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27A" w:rsidRPr="00D068A3" w:rsidRDefault="000F727A" w:rsidP="00E452FA">
      <w:pPr>
        <w:spacing w:after="0" w:line="240" w:lineRule="auto"/>
        <w:jc w:val="center"/>
        <w:rPr>
          <w:rFonts w:ascii="Arial" w:hAnsi="Arial" w:cs="Arial"/>
          <w:b/>
          <w:u w:val="single"/>
        </w:rPr>
      </w:pPr>
      <w:r w:rsidRPr="00D068A3">
        <w:rPr>
          <w:rFonts w:ascii="Arial" w:hAnsi="Arial" w:cs="Arial"/>
          <w:b/>
          <w:u w:val="single"/>
        </w:rPr>
        <w:t>EXPOSICIÓN DE MOTIVOS</w:t>
      </w:r>
    </w:p>
    <w:p w:rsidR="000F727A" w:rsidRPr="00D068A3" w:rsidRDefault="000F727A" w:rsidP="00E452FA">
      <w:pPr>
        <w:spacing w:after="0" w:line="240" w:lineRule="auto"/>
        <w:jc w:val="center"/>
        <w:rPr>
          <w:rFonts w:ascii="Arial" w:hAnsi="Arial" w:cs="Arial"/>
          <w:b/>
          <w:u w:val="single"/>
        </w:rPr>
      </w:pPr>
    </w:p>
    <w:p w:rsidR="000F727A" w:rsidRPr="00D068A3" w:rsidRDefault="000F727A" w:rsidP="00441100">
      <w:pPr>
        <w:pStyle w:val="Prrafodelista"/>
        <w:numPr>
          <w:ilvl w:val="0"/>
          <w:numId w:val="2"/>
        </w:numPr>
        <w:ind w:left="426" w:hanging="426"/>
        <w:jc w:val="both"/>
        <w:rPr>
          <w:rFonts w:ascii="Arial" w:hAnsi="Arial" w:cs="Arial"/>
          <w:sz w:val="22"/>
          <w:szCs w:val="22"/>
        </w:rPr>
      </w:pPr>
      <w:r w:rsidRPr="00D068A3">
        <w:rPr>
          <w:rFonts w:ascii="Arial" w:hAnsi="Arial" w:cs="Arial"/>
          <w:b/>
          <w:sz w:val="22"/>
          <w:szCs w:val="22"/>
        </w:rPr>
        <w:t>ANTECEDENTES</w:t>
      </w:r>
      <w:r w:rsidR="00D068A3">
        <w:rPr>
          <w:rFonts w:ascii="Arial" w:hAnsi="Arial" w:cs="Arial"/>
          <w:b/>
          <w:sz w:val="22"/>
          <w:szCs w:val="22"/>
          <w:lang w:val="es-PE"/>
        </w:rPr>
        <w:t xml:space="preserve"> Y PROBLEMÁTICA</w:t>
      </w:r>
    </w:p>
    <w:p w:rsidR="00CC2C99" w:rsidRPr="00D068A3" w:rsidRDefault="00CC2C99" w:rsidP="00E452FA">
      <w:pPr>
        <w:spacing w:after="0" w:line="240" w:lineRule="auto"/>
        <w:ind w:left="360"/>
        <w:jc w:val="both"/>
        <w:rPr>
          <w:rFonts w:ascii="Arial" w:hAnsi="Arial" w:cs="Arial"/>
        </w:rPr>
      </w:pPr>
    </w:p>
    <w:p w:rsidR="006C5A0B" w:rsidRPr="00D068A3" w:rsidRDefault="003F60C4" w:rsidP="009F3653">
      <w:pPr>
        <w:spacing w:after="0" w:line="240" w:lineRule="auto"/>
        <w:ind w:left="426" w:hanging="426"/>
        <w:jc w:val="both"/>
        <w:rPr>
          <w:rFonts w:ascii="Arial" w:hAnsi="Arial" w:cs="Arial"/>
        </w:rPr>
      </w:pPr>
      <w:r>
        <w:rPr>
          <w:rFonts w:ascii="Arial" w:hAnsi="Arial" w:cs="Arial"/>
        </w:rPr>
        <w:t xml:space="preserve">1.1 </w:t>
      </w:r>
      <w:r w:rsidR="006C5A0B" w:rsidRPr="00D068A3">
        <w:rPr>
          <w:rFonts w:ascii="Arial" w:hAnsi="Arial" w:cs="Arial"/>
        </w:rPr>
        <w:t>A través del Decreto Legi</w:t>
      </w:r>
      <w:r w:rsidR="00D372FD">
        <w:rPr>
          <w:rFonts w:ascii="Arial" w:hAnsi="Arial" w:cs="Arial"/>
        </w:rPr>
        <w:t xml:space="preserve">slativo N° 1105, se implementó </w:t>
      </w:r>
      <w:r w:rsidR="006C5A0B" w:rsidRPr="00D068A3">
        <w:rPr>
          <w:rFonts w:ascii="Arial" w:hAnsi="Arial" w:cs="Arial"/>
        </w:rPr>
        <w:t xml:space="preserve">el proceso de formalización minera de las actividades de pequeña minería y minería artesanal, estableciendo requisitos, plazos y etapas del procedimiento para que el minero informal pueda cumplir los mismos, adecuando su actividad a la legislación vigente, consiguiendo así, ser considerado formal. </w:t>
      </w:r>
    </w:p>
    <w:p w:rsidR="006C5A0B" w:rsidRPr="00D068A3" w:rsidRDefault="006C5A0B" w:rsidP="00E452FA">
      <w:pPr>
        <w:spacing w:after="0" w:line="240" w:lineRule="auto"/>
        <w:ind w:left="360"/>
        <w:jc w:val="both"/>
        <w:rPr>
          <w:rFonts w:ascii="Arial" w:hAnsi="Arial" w:cs="Arial"/>
        </w:rPr>
      </w:pPr>
    </w:p>
    <w:p w:rsidR="006C5A0B" w:rsidRPr="00D068A3" w:rsidRDefault="006C5A0B" w:rsidP="009F3653">
      <w:pPr>
        <w:spacing w:after="0" w:line="240" w:lineRule="auto"/>
        <w:ind w:left="426"/>
        <w:jc w:val="both"/>
        <w:rPr>
          <w:rFonts w:ascii="Arial" w:hAnsi="Arial" w:cs="Arial"/>
        </w:rPr>
      </w:pPr>
      <w:r w:rsidRPr="00D068A3">
        <w:rPr>
          <w:rFonts w:ascii="Arial" w:hAnsi="Arial" w:cs="Arial"/>
        </w:rPr>
        <w:t>El artículo 9 del precitado Decreto Legislativo, dispone que por única vez y con carácter temporal, la constitución del Instrumento de Gestión Ambiental Correctivo</w:t>
      </w:r>
      <w:r w:rsidR="00AD7865">
        <w:rPr>
          <w:rFonts w:ascii="Arial" w:hAnsi="Arial" w:cs="Arial"/>
        </w:rPr>
        <w:t xml:space="preserve"> - </w:t>
      </w:r>
      <w:r w:rsidR="00034A61" w:rsidRPr="00D068A3">
        <w:rPr>
          <w:rFonts w:ascii="Arial" w:hAnsi="Arial" w:cs="Arial"/>
        </w:rPr>
        <w:t>IGAC,</w:t>
      </w:r>
      <w:r w:rsidRPr="00D068A3">
        <w:rPr>
          <w:rFonts w:ascii="Arial" w:hAnsi="Arial" w:cs="Arial"/>
        </w:rPr>
        <w:t xml:space="preserve"> </w:t>
      </w:r>
      <w:r w:rsidR="00034A61" w:rsidRPr="00D068A3">
        <w:rPr>
          <w:rFonts w:ascii="Arial" w:hAnsi="Arial" w:cs="Arial"/>
        </w:rPr>
        <w:t xml:space="preserve">como un paso de cumplimiento obligatorio para culminar el proceso de formalización minera mediante la obtención de la autorización de inicio/reinicio de actividades mineras. </w:t>
      </w:r>
    </w:p>
    <w:p w:rsidR="00034A61" w:rsidRPr="00D068A3" w:rsidRDefault="00034A61" w:rsidP="00E452FA">
      <w:pPr>
        <w:spacing w:after="0" w:line="240" w:lineRule="auto"/>
        <w:ind w:left="360"/>
        <w:jc w:val="both"/>
        <w:rPr>
          <w:rFonts w:ascii="Arial" w:hAnsi="Arial" w:cs="Arial"/>
        </w:rPr>
      </w:pPr>
    </w:p>
    <w:p w:rsidR="00DE6C57" w:rsidRPr="00D068A3" w:rsidRDefault="00034A61" w:rsidP="009F3653">
      <w:pPr>
        <w:spacing w:after="0" w:line="240" w:lineRule="auto"/>
        <w:ind w:left="426"/>
        <w:jc w:val="both"/>
        <w:rPr>
          <w:rFonts w:ascii="Arial" w:hAnsi="Arial" w:cs="Arial"/>
        </w:rPr>
      </w:pPr>
      <w:r w:rsidRPr="00D068A3">
        <w:rPr>
          <w:rFonts w:ascii="Arial" w:hAnsi="Arial" w:cs="Arial"/>
        </w:rPr>
        <w:t xml:space="preserve">En ese sentido, desde el </w:t>
      </w:r>
      <w:r w:rsidR="00AD7865">
        <w:rPr>
          <w:rFonts w:ascii="Arial" w:hAnsi="Arial" w:cs="Arial"/>
        </w:rPr>
        <w:t xml:space="preserve">año </w:t>
      </w:r>
      <w:r w:rsidRPr="00D068A3">
        <w:rPr>
          <w:rFonts w:ascii="Arial" w:hAnsi="Arial" w:cs="Arial"/>
        </w:rPr>
        <w:t>2012 en adelante</w:t>
      </w:r>
      <w:r w:rsidR="00364283">
        <w:rPr>
          <w:rFonts w:ascii="Arial" w:hAnsi="Arial" w:cs="Arial"/>
        </w:rPr>
        <w:t>, s</w:t>
      </w:r>
      <w:r w:rsidRPr="00D068A3">
        <w:rPr>
          <w:rFonts w:ascii="Arial" w:hAnsi="Arial" w:cs="Arial"/>
        </w:rPr>
        <w:t xml:space="preserve">e emitieron una serie de </w:t>
      </w:r>
      <w:r w:rsidR="00D372FD">
        <w:rPr>
          <w:rFonts w:ascii="Arial" w:hAnsi="Arial" w:cs="Arial"/>
        </w:rPr>
        <w:t xml:space="preserve">disposiciones </w:t>
      </w:r>
      <w:r w:rsidR="00564A8E">
        <w:rPr>
          <w:rFonts w:ascii="Arial" w:hAnsi="Arial" w:cs="Arial"/>
        </w:rPr>
        <w:t>reglamentarias</w:t>
      </w:r>
      <w:r w:rsidR="00DE6C57" w:rsidRPr="00D068A3">
        <w:rPr>
          <w:rFonts w:ascii="Arial" w:hAnsi="Arial" w:cs="Arial"/>
        </w:rPr>
        <w:t xml:space="preserve"> en el</w:t>
      </w:r>
      <w:r w:rsidR="00D372FD">
        <w:rPr>
          <w:rFonts w:ascii="Arial" w:hAnsi="Arial" w:cs="Arial"/>
        </w:rPr>
        <w:t xml:space="preserve"> marco del</w:t>
      </w:r>
      <w:r w:rsidR="00DE6C57" w:rsidRPr="00D068A3">
        <w:rPr>
          <w:rFonts w:ascii="Arial" w:hAnsi="Arial" w:cs="Arial"/>
        </w:rPr>
        <w:t xml:space="preserve"> </w:t>
      </w:r>
      <w:r w:rsidR="00AD7865">
        <w:rPr>
          <w:rFonts w:ascii="Arial" w:hAnsi="Arial" w:cs="Arial"/>
        </w:rPr>
        <w:t>Decreto Legislativo antes referido</w:t>
      </w:r>
      <w:r w:rsidR="00DE6C57" w:rsidRPr="00D068A3">
        <w:rPr>
          <w:rFonts w:ascii="Arial" w:hAnsi="Arial" w:cs="Arial"/>
        </w:rPr>
        <w:t>:</w:t>
      </w:r>
    </w:p>
    <w:p w:rsidR="00DE6C57" w:rsidRPr="00D068A3" w:rsidRDefault="00DE6C57" w:rsidP="00E452FA">
      <w:pPr>
        <w:spacing w:after="0" w:line="240" w:lineRule="auto"/>
        <w:ind w:left="360"/>
        <w:jc w:val="both"/>
        <w:rPr>
          <w:rFonts w:ascii="Arial" w:hAnsi="Arial" w:cs="Arial"/>
        </w:rPr>
      </w:pPr>
    </w:p>
    <w:tbl>
      <w:tblPr>
        <w:tblStyle w:val="Tablaconcuadrcula"/>
        <w:tblW w:w="0" w:type="auto"/>
        <w:tblInd w:w="534" w:type="dxa"/>
        <w:tblLook w:val="04A0" w:firstRow="1" w:lastRow="0" w:firstColumn="1" w:lastColumn="0" w:noHBand="0" w:noVBand="1"/>
      </w:tblPr>
      <w:tblGrid>
        <w:gridCol w:w="3664"/>
        <w:gridCol w:w="14"/>
        <w:gridCol w:w="4401"/>
      </w:tblGrid>
      <w:tr w:rsidR="00DE6C57" w:rsidRPr="00D068A3" w:rsidTr="00063D30">
        <w:tc>
          <w:tcPr>
            <w:tcW w:w="3664" w:type="dxa"/>
            <w:vAlign w:val="center"/>
          </w:tcPr>
          <w:p w:rsidR="00DE6C57" w:rsidRPr="00D068A3" w:rsidRDefault="00DE6C57" w:rsidP="00E452FA">
            <w:pPr>
              <w:jc w:val="center"/>
              <w:rPr>
                <w:rFonts w:ascii="Arial" w:hAnsi="Arial" w:cs="Arial"/>
              </w:rPr>
            </w:pPr>
            <w:r w:rsidRPr="00D068A3">
              <w:rPr>
                <w:rFonts w:ascii="Arial" w:hAnsi="Arial" w:cs="Arial"/>
              </w:rPr>
              <w:t>Decreto Supremo N° 004-2012-MINAM</w:t>
            </w:r>
          </w:p>
        </w:tc>
        <w:tc>
          <w:tcPr>
            <w:tcW w:w="4415" w:type="dxa"/>
            <w:gridSpan w:val="2"/>
          </w:tcPr>
          <w:p w:rsidR="00DE6C57" w:rsidRPr="00D068A3" w:rsidRDefault="00DE6C57" w:rsidP="00E452FA">
            <w:pPr>
              <w:jc w:val="both"/>
              <w:rPr>
                <w:rFonts w:ascii="Arial" w:hAnsi="Arial" w:cs="Arial"/>
              </w:rPr>
            </w:pPr>
            <w:r w:rsidRPr="00D068A3">
              <w:rPr>
                <w:rFonts w:ascii="Arial" w:hAnsi="Arial" w:cs="Arial"/>
              </w:rPr>
              <w:t xml:space="preserve">Establece disposiciones complementarias para el Instrumento de Gestión Ambiental Correctivo (IGAC) </w:t>
            </w:r>
          </w:p>
        </w:tc>
      </w:tr>
      <w:tr w:rsidR="00BE226A" w:rsidRPr="00D068A3" w:rsidTr="00063D30">
        <w:tc>
          <w:tcPr>
            <w:tcW w:w="3664" w:type="dxa"/>
            <w:vAlign w:val="center"/>
          </w:tcPr>
          <w:p w:rsidR="00BE226A" w:rsidRPr="00D068A3" w:rsidRDefault="00BE226A" w:rsidP="00E452FA">
            <w:pPr>
              <w:jc w:val="center"/>
              <w:rPr>
                <w:rFonts w:ascii="Arial" w:hAnsi="Arial" w:cs="Arial"/>
              </w:rPr>
            </w:pPr>
            <w:r w:rsidRPr="00D068A3">
              <w:rPr>
                <w:rFonts w:ascii="Arial" w:hAnsi="Arial" w:cs="Arial"/>
              </w:rPr>
              <w:t>Decreto Supremo N° 001-2013-MINAM</w:t>
            </w:r>
          </w:p>
        </w:tc>
        <w:tc>
          <w:tcPr>
            <w:tcW w:w="4415" w:type="dxa"/>
            <w:gridSpan w:val="2"/>
          </w:tcPr>
          <w:p w:rsidR="00BE226A" w:rsidRPr="00D068A3" w:rsidRDefault="00BE226A" w:rsidP="00E452FA">
            <w:pPr>
              <w:jc w:val="both"/>
              <w:rPr>
                <w:rFonts w:ascii="Arial" w:hAnsi="Arial" w:cs="Arial"/>
              </w:rPr>
            </w:pPr>
            <w:r w:rsidRPr="00D068A3">
              <w:rPr>
                <w:rFonts w:ascii="Arial" w:hAnsi="Arial" w:cs="Arial"/>
              </w:rPr>
              <w:t xml:space="preserve">Adecúan plazos del Instrumento de Gestión Ambiental Correctivo a los establecidos en el proceso de formalización  </w:t>
            </w:r>
          </w:p>
        </w:tc>
      </w:tr>
      <w:tr w:rsidR="00DE6C57" w:rsidRPr="00D068A3" w:rsidTr="00063D30">
        <w:tc>
          <w:tcPr>
            <w:tcW w:w="3664" w:type="dxa"/>
            <w:vAlign w:val="center"/>
          </w:tcPr>
          <w:p w:rsidR="00DE6C57" w:rsidRPr="00D068A3" w:rsidRDefault="00DE6C57" w:rsidP="00E452FA">
            <w:pPr>
              <w:jc w:val="center"/>
              <w:rPr>
                <w:rFonts w:ascii="Arial" w:hAnsi="Arial" w:cs="Arial"/>
              </w:rPr>
            </w:pPr>
            <w:r w:rsidRPr="00D068A3">
              <w:rPr>
                <w:rFonts w:ascii="Arial" w:hAnsi="Arial" w:cs="Arial"/>
              </w:rPr>
              <w:t>Decreto Supremo N° 012-2013-MINAM</w:t>
            </w:r>
          </w:p>
        </w:tc>
        <w:tc>
          <w:tcPr>
            <w:tcW w:w="4415" w:type="dxa"/>
            <w:gridSpan w:val="2"/>
          </w:tcPr>
          <w:p w:rsidR="00DE6C57" w:rsidRPr="00D068A3" w:rsidRDefault="00DE6C57" w:rsidP="00E452FA">
            <w:pPr>
              <w:jc w:val="both"/>
              <w:rPr>
                <w:rFonts w:ascii="Arial" w:hAnsi="Arial" w:cs="Arial"/>
              </w:rPr>
            </w:pPr>
            <w:r w:rsidRPr="00D068A3">
              <w:rPr>
                <w:rFonts w:ascii="Arial" w:hAnsi="Arial" w:cs="Arial"/>
              </w:rPr>
              <w:t>Aprueba medidas de asistencia técnica en materia de elaboración y revisión del Instrumento de Gestión Ambiental Correctivo (IGAC)</w:t>
            </w:r>
          </w:p>
        </w:tc>
      </w:tr>
      <w:tr w:rsidR="00364283" w:rsidRPr="00D068A3" w:rsidTr="00063D30">
        <w:tc>
          <w:tcPr>
            <w:tcW w:w="3678" w:type="dxa"/>
            <w:gridSpan w:val="2"/>
            <w:vAlign w:val="center"/>
          </w:tcPr>
          <w:p w:rsidR="00364283" w:rsidRPr="00D068A3" w:rsidRDefault="00DE6C57" w:rsidP="00587D76">
            <w:pPr>
              <w:jc w:val="center"/>
              <w:rPr>
                <w:rFonts w:ascii="Arial" w:hAnsi="Arial" w:cs="Arial"/>
              </w:rPr>
            </w:pPr>
            <w:r w:rsidRPr="00D068A3">
              <w:rPr>
                <w:rFonts w:ascii="Arial" w:hAnsi="Arial" w:cs="Arial"/>
              </w:rPr>
              <w:t xml:space="preserve"> </w:t>
            </w:r>
            <w:r w:rsidR="00364283" w:rsidRPr="00D068A3">
              <w:rPr>
                <w:rFonts w:ascii="Arial" w:hAnsi="Arial" w:cs="Arial"/>
              </w:rPr>
              <w:t>Resolución Ministerial N° 121-2013-MINAM</w:t>
            </w:r>
          </w:p>
        </w:tc>
        <w:tc>
          <w:tcPr>
            <w:tcW w:w="4401" w:type="dxa"/>
          </w:tcPr>
          <w:p w:rsidR="00364283" w:rsidRPr="00D068A3" w:rsidRDefault="00364283" w:rsidP="00587D76">
            <w:pPr>
              <w:jc w:val="both"/>
              <w:rPr>
                <w:rFonts w:ascii="Arial" w:hAnsi="Arial" w:cs="Arial"/>
              </w:rPr>
            </w:pPr>
            <w:r w:rsidRPr="00D068A3">
              <w:rPr>
                <w:rFonts w:ascii="Arial" w:hAnsi="Arial" w:cs="Arial"/>
              </w:rPr>
              <w:t>Guía para la Evaluación del Instrumento de Gestión Ambiental Correctivo – IGAC</w:t>
            </w:r>
          </w:p>
        </w:tc>
      </w:tr>
    </w:tbl>
    <w:p w:rsidR="006C5A0B" w:rsidRPr="00D068A3" w:rsidRDefault="006C5A0B" w:rsidP="00E452FA">
      <w:pPr>
        <w:spacing w:after="0" w:line="240" w:lineRule="auto"/>
        <w:ind w:left="360"/>
        <w:jc w:val="both"/>
        <w:rPr>
          <w:rFonts w:ascii="Arial" w:hAnsi="Arial" w:cs="Arial"/>
        </w:rPr>
      </w:pPr>
    </w:p>
    <w:p w:rsidR="00633EED" w:rsidRPr="00D068A3" w:rsidRDefault="003F60C4" w:rsidP="009F3653">
      <w:pPr>
        <w:spacing w:after="0" w:line="240" w:lineRule="auto"/>
        <w:ind w:left="426" w:hanging="426"/>
        <w:jc w:val="both"/>
        <w:rPr>
          <w:rFonts w:ascii="Arial" w:hAnsi="Arial" w:cs="Arial"/>
        </w:rPr>
      </w:pPr>
      <w:r>
        <w:rPr>
          <w:rFonts w:ascii="Arial" w:hAnsi="Arial" w:cs="Arial"/>
        </w:rPr>
        <w:t>1.2</w:t>
      </w:r>
      <w:r>
        <w:rPr>
          <w:rFonts w:ascii="Arial" w:hAnsi="Arial" w:cs="Arial"/>
        </w:rPr>
        <w:tab/>
      </w:r>
      <w:r w:rsidR="00BF62D3" w:rsidRPr="00D068A3">
        <w:rPr>
          <w:rFonts w:ascii="Arial" w:hAnsi="Arial" w:cs="Arial"/>
        </w:rPr>
        <w:t xml:space="preserve">El IGAC </w:t>
      </w:r>
      <w:r w:rsidR="00564A8E">
        <w:rPr>
          <w:rFonts w:ascii="Arial" w:hAnsi="Arial" w:cs="Arial"/>
        </w:rPr>
        <w:t xml:space="preserve">se creó con la intención </w:t>
      </w:r>
      <w:r w:rsidR="00AD7865">
        <w:rPr>
          <w:rFonts w:ascii="Arial" w:hAnsi="Arial" w:cs="Arial"/>
        </w:rPr>
        <w:t xml:space="preserve">de </w:t>
      </w:r>
      <w:r w:rsidR="00564A8E">
        <w:rPr>
          <w:rFonts w:ascii="Arial" w:hAnsi="Arial" w:cs="Arial"/>
        </w:rPr>
        <w:t>que constituya un</w:t>
      </w:r>
      <w:r w:rsidR="00BF62D3" w:rsidRPr="00D068A3">
        <w:rPr>
          <w:rFonts w:ascii="Arial" w:hAnsi="Arial" w:cs="Arial"/>
        </w:rPr>
        <w:t xml:space="preserve"> instrumento </w:t>
      </w:r>
      <w:r w:rsidR="00364283">
        <w:rPr>
          <w:rFonts w:ascii="Arial" w:hAnsi="Arial" w:cs="Arial"/>
        </w:rPr>
        <w:t xml:space="preserve">de gestión ambiental </w:t>
      </w:r>
      <w:r w:rsidR="00564A8E">
        <w:rPr>
          <w:rFonts w:ascii="Arial" w:hAnsi="Arial" w:cs="Arial"/>
        </w:rPr>
        <w:t>para</w:t>
      </w:r>
      <w:r w:rsidR="00BF62D3" w:rsidRPr="00D068A3">
        <w:rPr>
          <w:rFonts w:ascii="Arial" w:hAnsi="Arial" w:cs="Arial"/>
        </w:rPr>
        <w:t xml:space="preserve"> </w:t>
      </w:r>
      <w:r w:rsidR="00364283">
        <w:rPr>
          <w:rFonts w:ascii="Arial" w:hAnsi="Arial" w:cs="Arial"/>
        </w:rPr>
        <w:t>la mitigación y corrección de</w:t>
      </w:r>
      <w:r w:rsidR="00AE706B" w:rsidRPr="00D068A3">
        <w:rPr>
          <w:rFonts w:ascii="Arial" w:hAnsi="Arial" w:cs="Arial"/>
        </w:rPr>
        <w:t xml:space="preserve"> los impact</w:t>
      </w:r>
      <w:r w:rsidR="00D372FD">
        <w:rPr>
          <w:rFonts w:ascii="Arial" w:hAnsi="Arial" w:cs="Arial"/>
        </w:rPr>
        <w:t xml:space="preserve">os ambientales generados </w:t>
      </w:r>
      <w:r w:rsidR="00564A8E">
        <w:rPr>
          <w:rFonts w:ascii="Arial" w:hAnsi="Arial" w:cs="Arial"/>
        </w:rPr>
        <w:t>por</w:t>
      </w:r>
      <w:r w:rsidR="00D372FD">
        <w:rPr>
          <w:rFonts w:ascii="Arial" w:hAnsi="Arial" w:cs="Arial"/>
        </w:rPr>
        <w:t xml:space="preserve"> los mineros informales de</w:t>
      </w:r>
      <w:r w:rsidR="00AE706B" w:rsidRPr="00D068A3">
        <w:rPr>
          <w:rFonts w:ascii="Arial" w:hAnsi="Arial" w:cs="Arial"/>
        </w:rPr>
        <w:t xml:space="preserve"> actividades mineras en curso y</w:t>
      </w:r>
      <w:r w:rsidR="00147CAF">
        <w:rPr>
          <w:rFonts w:ascii="Arial" w:hAnsi="Arial" w:cs="Arial"/>
        </w:rPr>
        <w:t xml:space="preserve"> con el objeto de </w:t>
      </w:r>
      <w:r w:rsidR="00AE706B" w:rsidRPr="00D068A3">
        <w:rPr>
          <w:rFonts w:ascii="Arial" w:hAnsi="Arial" w:cs="Arial"/>
        </w:rPr>
        <w:t xml:space="preserve"> establecer medidas permanentes para lograr que dichas actividades sean sostenibles en el tiempo. </w:t>
      </w:r>
      <w:r w:rsidR="00782B74" w:rsidRPr="00D068A3">
        <w:rPr>
          <w:rFonts w:ascii="Arial" w:hAnsi="Arial" w:cs="Arial"/>
        </w:rPr>
        <w:t xml:space="preserve">Sin embargo, </w:t>
      </w:r>
      <w:r w:rsidR="006559AC" w:rsidRPr="00D068A3">
        <w:rPr>
          <w:rFonts w:ascii="Arial" w:hAnsi="Arial" w:cs="Arial"/>
        </w:rPr>
        <w:t xml:space="preserve">la aplicación </w:t>
      </w:r>
      <w:proofErr w:type="spellStart"/>
      <w:r w:rsidR="006559AC" w:rsidRPr="00D068A3">
        <w:rPr>
          <w:rFonts w:ascii="Arial" w:hAnsi="Arial" w:cs="Arial"/>
        </w:rPr>
        <w:t>de</w:t>
      </w:r>
      <w:r w:rsidR="0066375B" w:rsidRPr="00D068A3">
        <w:rPr>
          <w:rFonts w:ascii="Arial" w:hAnsi="Arial" w:cs="Arial"/>
        </w:rPr>
        <w:t>I</w:t>
      </w:r>
      <w:proofErr w:type="spellEnd"/>
      <w:r w:rsidR="006559AC" w:rsidRPr="00D068A3">
        <w:rPr>
          <w:rFonts w:ascii="Arial" w:hAnsi="Arial" w:cs="Arial"/>
        </w:rPr>
        <w:t xml:space="preserve"> I</w:t>
      </w:r>
      <w:r w:rsidR="0066375B" w:rsidRPr="00D068A3">
        <w:rPr>
          <w:rFonts w:ascii="Arial" w:hAnsi="Arial" w:cs="Arial"/>
        </w:rPr>
        <w:t>GAC, no ha</w:t>
      </w:r>
      <w:r w:rsidR="004E08B0" w:rsidRPr="00D068A3">
        <w:rPr>
          <w:rFonts w:ascii="Arial" w:hAnsi="Arial" w:cs="Arial"/>
        </w:rPr>
        <w:t xml:space="preserve"> respondido a tales objetivo</w:t>
      </w:r>
      <w:r w:rsidR="00633EED" w:rsidRPr="00D068A3">
        <w:rPr>
          <w:rFonts w:ascii="Arial" w:hAnsi="Arial" w:cs="Arial"/>
        </w:rPr>
        <w:t>s</w:t>
      </w:r>
      <w:r w:rsidR="00633EED" w:rsidRPr="00063D30">
        <w:rPr>
          <w:rFonts w:ascii="Arial" w:hAnsi="Arial" w:cs="Arial"/>
          <w:vertAlign w:val="superscript"/>
        </w:rPr>
        <w:footnoteReference w:id="1"/>
      </w:r>
      <w:r w:rsidR="00633EED" w:rsidRPr="00D068A3">
        <w:rPr>
          <w:rFonts w:ascii="Arial" w:hAnsi="Arial" w:cs="Arial"/>
        </w:rPr>
        <w:t>, puesto que la implementación de las normas antes citadas y otras, a la fecha generaron punto</w:t>
      </w:r>
      <w:r w:rsidR="00564A8E">
        <w:rPr>
          <w:rFonts w:ascii="Arial" w:hAnsi="Arial" w:cs="Arial"/>
        </w:rPr>
        <w:t>s críticos o cuellos de botella para</w:t>
      </w:r>
      <w:r w:rsidR="00633EED" w:rsidRPr="00D068A3">
        <w:rPr>
          <w:rFonts w:ascii="Arial" w:hAnsi="Arial" w:cs="Arial"/>
        </w:rPr>
        <w:t xml:space="preserve"> la culminación del </w:t>
      </w:r>
      <w:r w:rsidR="00147CAF">
        <w:rPr>
          <w:rFonts w:ascii="Arial" w:hAnsi="Arial" w:cs="Arial"/>
        </w:rPr>
        <w:t>proceso de formalización minera.</w:t>
      </w:r>
    </w:p>
    <w:p w:rsidR="00633EED" w:rsidRPr="009F3653" w:rsidRDefault="00633EED" w:rsidP="009F3653">
      <w:pPr>
        <w:spacing w:after="0" w:line="240" w:lineRule="auto"/>
        <w:ind w:left="426"/>
        <w:jc w:val="both"/>
        <w:rPr>
          <w:rFonts w:ascii="Arial" w:hAnsi="Arial" w:cs="Arial"/>
        </w:rPr>
      </w:pPr>
    </w:p>
    <w:p w:rsidR="00FC7E75" w:rsidRPr="00D068A3" w:rsidRDefault="00147CAF" w:rsidP="009F3653">
      <w:pPr>
        <w:spacing w:after="0" w:line="240" w:lineRule="auto"/>
        <w:ind w:left="426"/>
        <w:jc w:val="both"/>
        <w:rPr>
          <w:rFonts w:ascii="Arial" w:hAnsi="Arial" w:cs="Arial"/>
          <w:lang w:val="es-ES_tradnl"/>
        </w:rPr>
      </w:pPr>
      <w:r>
        <w:rPr>
          <w:rFonts w:ascii="Arial" w:hAnsi="Arial" w:cs="Arial"/>
        </w:rPr>
        <w:t>Además</w:t>
      </w:r>
      <w:r w:rsidR="0066375B" w:rsidRPr="009F3653">
        <w:rPr>
          <w:rFonts w:ascii="Arial" w:hAnsi="Arial" w:cs="Arial"/>
        </w:rPr>
        <w:t xml:space="preserve">, contrariamente a lo previsto, la información desarrollada en dicho instrumento, no responde a las características de la actividad minera </w:t>
      </w:r>
      <w:r w:rsidR="002B00FB" w:rsidRPr="009F3653">
        <w:rPr>
          <w:rFonts w:ascii="Arial" w:hAnsi="Arial" w:cs="Arial"/>
        </w:rPr>
        <w:t xml:space="preserve">que </w:t>
      </w:r>
      <w:r w:rsidR="004E08B0" w:rsidRPr="009F3653">
        <w:rPr>
          <w:rFonts w:ascii="Arial" w:hAnsi="Arial" w:cs="Arial"/>
        </w:rPr>
        <w:t xml:space="preserve">el minero informal </w:t>
      </w:r>
      <w:r w:rsidR="002B00FB" w:rsidRPr="009F3653">
        <w:rPr>
          <w:rFonts w:ascii="Arial" w:hAnsi="Arial" w:cs="Arial"/>
        </w:rPr>
        <w:t>viene desarrollando</w:t>
      </w:r>
      <w:r w:rsidR="004E08B0" w:rsidRPr="009F3653">
        <w:rPr>
          <w:rFonts w:ascii="Arial" w:hAnsi="Arial" w:cs="Arial"/>
        </w:rPr>
        <w:t xml:space="preserve">, por ejemplo, en el referido instrumento de gestión ambiental </w:t>
      </w:r>
      <w:r w:rsidR="00BB3BDA" w:rsidRPr="009F3653">
        <w:rPr>
          <w:rFonts w:ascii="Arial" w:hAnsi="Arial" w:cs="Arial"/>
        </w:rPr>
        <w:t>se</w:t>
      </w:r>
      <w:r w:rsidR="0066375B" w:rsidRPr="009F3653">
        <w:rPr>
          <w:rFonts w:ascii="Arial" w:hAnsi="Arial" w:cs="Arial"/>
        </w:rPr>
        <w:t xml:space="preserve"> solicita</w:t>
      </w:r>
      <w:r w:rsidR="00BB3BDA" w:rsidRPr="009F3653">
        <w:rPr>
          <w:rFonts w:ascii="Arial" w:hAnsi="Arial" w:cs="Arial"/>
        </w:rPr>
        <w:t xml:space="preserve"> la descripción de</w:t>
      </w:r>
      <w:r w:rsidR="0066375B" w:rsidRPr="009F3653">
        <w:rPr>
          <w:rFonts w:ascii="Arial" w:hAnsi="Arial" w:cs="Arial"/>
        </w:rPr>
        <w:t xml:space="preserve"> las acciones relacionadas a prospección</w:t>
      </w:r>
      <w:r w:rsidR="00633EED" w:rsidRPr="00063D30">
        <w:rPr>
          <w:rFonts w:ascii="Arial" w:hAnsi="Arial" w:cs="Arial"/>
          <w:vertAlign w:val="superscript"/>
        </w:rPr>
        <w:footnoteReference w:id="2"/>
      </w:r>
      <w:r w:rsidR="0066375B" w:rsidRPr="009F3653">
        <w:rPr>
          <w:rFonts w:ascii="Arial" w:hAnsi="Arial" w:cs="Arial"/>
        </w:rPr>
        <w:t>, lo cual no es coherente con la etapa en la que se encuentra la actividad minera</w:t>
      </w:r>
      <w:r w:rsidR="00F9230A" w:rsidRPr="009F3653">
        <w:rPr>
          <w:rFonts w:ascii="Arial" w:hAnsi="Arial" w:cs="Arial"/>
        </w:rPr>
        <w:t xml:space="preserve"> </w:t>
      </w:r>
      <w:r w:rsidR="00BB3BDA" w:rsidRPr="009F3653">
        <w:rPr>
          <w:rFonts w:ascii="Arial" w:hAnsi="Arial" w:cs="Arial"/>
        </w:rPr>
        <w:t>desarrollada por el minero informal</w:t>
      </w:r>
      <w:r w:rsidR="00633EED" w:rsidRPr="009F3653">
        <w:rPr>
          <w:rFonts w:ascii="Arial" w:hAnsi="Arial" w:cs="Arial"/>
        </w:rPr>
        <w:t xml:space="preserve">, </w:t>
      </w:r>
      <w:r w:rsidR="00564A8E" w:rsidRPr="009F3653">
        <w:rPr>
          <w:rFonts w:ascii="Arial" w:hAnsi="Arial" w:cs="Arial"/>
        </w:rPr>
        <w:t>quien mantiene</w:t>
      </w:r>
      <w:r w:rsidR="00633EED" w:rsidRPr="00D068A3">
        <w:rPr>
          <w:rFonts w:ascii="Arial" w:hAnsi="Arial" w:cs="Arial"/>
        </w:rPr>
        <w:t xml:space="preserve"> actividades</w:t>
      </w:r>
      <w:r w:rsidR="00564A8E">
        <w:rPr>
          <w:rFonts w:ascii="Arial" w:hAnsi="Arial" w:cs="Arial"/>
        </w:rPr>
        <w:t xml:space="preserve"> </w:t>
      </w:r>
      <w:r w:rsidR="00564A8E">
        <w:rPr>
          <w:rFonts w:ascii="Arial" w:hAnsi="Arial" w:cs="Arial"/>
        </w:rPr>
        <w:lastRenderedPageBreak/>
        <w:t xml:space="preserve">mineras en curso. </w:t>
      </w:r>
      <w:r w:rsidR="004E08B0" w:rsidRPr="009F3653">
        <w:rPr>
          <w:rFonts w:ascii="Arial" w:hAnsi="Arial" w:cs="Arial"/>
        </w:rPr>
        <w:t xml:space="preserve">Otro aspecto que no </w:t>
      </w:r>
      <w:r w:rsidR="00564A8E" w:rsidRPr="009F3653">
        <w:rPr>
          <w:rFonts w:ascii="Arial" w:hAnsi="Arial" w:cs="Arial"/>
        </w:rPr>
        <w:t>contempla</w:t>
      </w:r>
      <w:r w:rsidR="004E08B0" w:rsidRPr="009F3653">
        <w:rPr>
          <w:rFonts w:ascii="Arial" w:hAnsi="Arial" w:cs="Arial"/>
        </w:rPr>
        <w:t xml:space="preserve"> el IGAC</w:t>
      </w:r>
      <w:r w:rsidR="0066375B" w:rsidRPr="009F3653">
        <w:rPr>
          <w:rFonts w:ascii="Arial" w:hAnsi="Arial" w:cs="Arial"/>
        </w:rPr>
        <w:t xml:space="preserve"> es la información diferenciada </w:t>
      </w:r>
      <w:r w:rsidR="0066375B" w:rsidRPr="00D068A3">
        <w:rPr>
          <w:rFonts w:ascii="Arial" w:hAnsi="Arial" w:cs="Arial"/>
          <w:lang w:val="es-ES_tradnl"/>
        </w:rPr>
        <w:t xml:space="preserve">según el tipo de sustancia y método de explotación y/o beneficio de minerales, </w:t>
      </w:r>
      <w:r w:rsidR="00564A8E">
        <w:rPr>
          <w:rFonts w:ascii="Arial" w:hAnsi="Arial" w:cs="Arial"/>
          <w:lang w:val="es-ES_tradnl"/>
        </w:rPr>
        <w:t xml:space="preserve">tampoco </w:t>
      </w:r>
      <w:r w:rsidR="004E08B0" w:rsidRPr="00D068A3">
        <w:rPr>
          <w:rFonts w:ascii="Arial" w:hAnsi="Arial" w:cs="Arial"/>
          <w:lang w:val="es-ES_tradnl"/>
        </w:rPr>
        <w:t>distingue la condición de p</w:t>
      </w:r>
      <w:r w:rsidR="006559AC" w:rsidRPr="00D068A3">
        <w:rPr>
          <w:rFonts w:ascii="Arial" w:hAnsi="Arial" w:cs="Arial"/>
          <w:lang w:val="es-ES_tradnl"/>
        </w:rPr>
        <w:t xml:space="preserve">roductor minero artesanal o </w:t>
      </w:r>
      <w:r>
        <w:rPr>
          <w:rFonts w:ascii="Arial" w:hAnsi="Arial" w:cs="Arial"/>
          <w:lang w:val="es-ES_tradnl"/>
        </w:rPr>
        <w:t>de</w:t>
      </w:r>
      <w:r w:rsidR="006559AC" w:rsidRPr="00D068A3">
        <w:rPr>
          <w:rFonts w:ascii="Arial" w:hAnsi="Arial" w:cs="Arial"/>
          <w:lang w:val="es-ES_tradnl"/>
        </w:rPr>
        <w:t xml:space="preserve"> pequeño productor m</w:t>
      </w:r>
      <w:r w:rsidR="0066375B" w:rsidRPr="00D068A3">
        <w:rPr>
          <w:rFonts w:ascii="Arial" w:hAnsi="Arial" w:cs="Arial"/>
          <w:lang w:val="es-ES_tradnl"/>
        </w:rPr>
        <w:t>inero</w:t>
      </w:r>
      <w:r w:rsidR="00895851" w:rsidRPr="00D068A3">
        <w:rPr>
          <w:rFonts w:ascii="Arial" w:hAnsi="Arial" w:cs="Arial"/>
          <w:lang w:val="es-ES_tradnl"/>
        </w:rPr>
        <w:t xml:space="preserve">. </w:t>
      </w:r>
    </w:p>
    <w:p w:rsidR="00FC7E75" w:rsidRPr="00D068A3" w:rsidRDefault="00FC7E75" w:rsidP="00E452FA">
      <w:pPr>
        <w:spacing w:after="0" w:line="240" w:lineRule="auto"/>
        <w:ind w:left="360"/>
        <w:jc w:val="both"/>
        <w:rPr>
          <w:rFonts w:ascii="Arial" w:hAnsi="Arial" w:cs="Arial"/>
          <w:lang w:val="es-ES_tradnl"/>
        </w:rPr>
      </w:pPr>
    </w:p>
    <w:p w:rsidR="00A54B41" w:rsidRPr="00A54B41" w:rsidRDefault="00A54B41" w:rsidP="00A54B41">
      <w:pPr>
        <w:spacing w:after="0" w:line="240" w:lineRule="auto"/>
        <w:ind w:left="360"/>
        <w:jc w:val="both"/>
        <w:rPr>
          <w:rFonts w:ascii="Arial" w:hAnsi="Arial" w:cs="Arial"/>
        </w:rPr>
      </w:pPr>
      <w:r w:rsidRPr="00A54B41">
        <w:rPr>
          <w:rFonts w:ascii="Arial" w:hAnsi="Arial" w:cs="Arial"/>
        </w:rPr>
        <w:t>Sobre el particular, es necesario recalcar que la dificultad en la preparación del IGAC, responde por una parte, a que es un instrumento excesivamente técnico, que no se encuentra acorde con la realidad de la minería a pequeña escala y, por el otro, al plazo de evaluación del referido instrumento es sumamente largo, además de oneroso por el alto costo que conlleva su elaboración ya que el mismo es efectuado por consultoras y técnicos expertos que por lo general están especializados en elaborar instrumento</w:t>
      </w:r>
      <w:r>
        <w:rPr>
          <w:rFonts w:ascii="Arial" w:hAnsi="Arial" w:cs="Arial"/>
        </w:rPr>
        <w:t>s</w:t>
      </w:r>
      <w:r w:rsidRPr="00A54B41">
        <w:rPr>
          <w:rFonts w:ascii="Arial" w:hAnsi="Arial" w:cs="Arial"/>
        </w:rPr>
        <w:t xml:space="preserve"> de gestión ambiental para la gran y mediana minería, no debiendo ser ello así, puesto que la finalidad del referido instrumento debía ser la de especificar las actividades que viene realizando el minero informal y la manera de implementar un Plan de Manejo Ambiental adecuado a fin de viabilizar que progresivamente dicho minero informal consiga ejecutar sus labores de manera responsable, social y ambientalmente.</w:t>
      </w:r>
    </w:p>
    <w:p w:rsidR="00D372FD" w:rsidRPr="009F3653" w:rsidRDefault="00D372FD" w:rsidP="00A54B41">
      <w:pPr>
        <w:spacing w:after="0" w:line="240" w:lineRule="auto"/>
        <w:jc w:val="both"/>
        <w:rPr>
          <w:rFonts w:ascii="Arial" w:hAnsi="Arial" w:cs="Arial"/>
        </w:rPr>
      </w:pPr>
    </w:p>
    <w:p w:rsidR="005D1F11" w:rsidRPr="009F3653" w:rsidRDefault="00A54B41" w:rsidP="00A54B41">
      <w:pPr>
        <w:spacing w:after="0" w:line="240" w:lineRule="auto"/>
        <w:ind w:left="360"/>
        <w:jc w:val="both"/>
        <w:rPr>
          <w:rFonts w:ascii="Arial" w:hAnsi="Arial" w:cs="Arial"/>
        </w:rPr>
      </w:pPr>
      <w:r>
        <w:rPr>
          <w:rFonts w:ascii="Arial" w:hAnsi="Arial" w:cs="Arial"/>
        </w:rPr>
        <w:t>A</w:t>
      </w:r>
      <w:r w:rsidR="005D1F11" w:rsidRPr="009F3653">
        <w:rPr>
          <w:rFonts w:ascii="Arial" w:hAnsi="Arial" w:cs="Arial"/>
        </w:rPr>
        <w:t xml:space="preserve"> continuación se describe el procedimiento de aprobación de IGAC que realizan las Direcciones y Gerencias Regionales de Energía y Minas de los Gobiernos Regionales:</w:t>
      </w:r>
    </w:p>
    <w:p w:rsidR="005D1F11" w:rsidRPr="00D068A3" w:rsidRDefault="005D1F11" w:rsidP="00E452FA">
      <w:pPr>
        <w:spacing w:after="0" w:line="240" w:lineRule="auto"/>
        <w:ind w:left="360"/>
        <w:jc w:val="both"/>
        <w:rPr>
          <w:rFonts w:ascii="Arial" w:hAnsi="Arial" w:cs="Arial"/>
          <w:lang w:val="es-ES_tradnl"/>
        </w:rPr>
      </w:pPr>
    </w:p>
    <w:p w:rsidR="00633EED" w:rsidRPr="00D068A3" w:rsidRDefault="00D372FD" w:rsidP="00D372FD">
      <w:pPr>
        <w:spacing w:after="0" w:line="240" w:lineRule="auto"/>
        <w:ind w:left="360"/>
        <w:jc w:val="center"/>
        <w:rPr>
          <w:rFonts w:ascii="Arial" w:hAnsi="Arial" w:cs="Arial"/>
          <w:lang w:val="es-ES_tradnl"/>
        </w:rPr>
      </w:pPr>
      <w:r w:rsidRPr="00D068A3">
        <w:rPr>
          <w:rFonts w:ascii="Arial" w:hAnsi="Arial" w:cs="Arial"/>
          <w:noProof/>
          <w:lang w:eastAsia="es-PE"/>
        </w:rPr>
        <w:drawing>
          <wp:inline distT="0" distB="0" distL="0" distR="0" wp14:anchorId="72BDD021" wp14:editId="76E68961">
            <wp:extent cx="4430111" cy="2727676"/>
            <wp:effectExtent l="19050" t="19050" r="27940" b="158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847"/>
                    <a:stretch/>
                  </pic:blipFill>
                  <pic:spPr bwMode="auto">
                    <a:xfrm>
                      <a:off x="0" y="0"/>
                      <a:ext cx="4429191" cy="27271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D372FD" w:rsidRDefault="00DD4E5D" w:rsidP="00DD4E5D">
      <w:pPr>
        <w:spacing w:after="0" w:line="240" w:lineRule="auto"/>
        <w:ind w:firstLine="708"/>
        <w:jc w:val="both"/>
        <w:rPr>
          <w:rFonts w:ascii="Arial" w:hAnsi="Arial" w:cs="Arial"/>
          <w:bCs/>
        </w:rPr>
      </w:pPr>
      <w:r>
        <w:rPr>
          <w:rFonts w:ascii="Arial" w:hAnsi="Arial" w:cs="Arial"/>
          <w:sz w:val="16"/>
          <w:szCs w:val="16"/>
          <w:lang w:val="es-ES_tradnl" w:eastAsia="es-ES"/>
        </w:rPr>
        <w:t xml:space="preserve">     </w:t>
      </w:r>
      <w:r w:rsidRPr="00D068A3">
        <w:rPr>
          <w:rFonts w:ascii="Arial" w:hAnsi="Arial" w:cs="Arial"/>
          <w:sz w:val="16"/>
          <w:szCs w:val="16"/>
          <w:lang w:val="es-ES_tradnl" w:eastAsia="es-ES"/>
        </w:rPr>
        <w:t>Fuente DGFM MINEM.</w:t>
      </w:r>
    </w:p>
    <w:p w:rsidR="00DD4E5D" w:rsidRDefault="00DD4E5D" w:rsidP="00E452FA">
      <w:pPr>
        <w:spacing w:after="0" w:line="240" w:lineRule="auto"/>
        <w:ind w:left="360"/>
        <w:jc w:val="both"/>
        <w:rPr>
          <w:rFonts w:ascii="Arial" w:hAnsi="Arial" w:cs="Arial"/>
          <w:bCs/>
        </w:rPr>
      </w:pPr>
    </w:p>
    <w:p w:rsidR="0066375B" w:rsidRDefault="005D1F11" w:rsidP="009F3653">
      <w:pPr>
        <w:spacing w:after="0" w:line="240" w:lineRule="auto"/>
        <w:ind w:left="426"/>
        <w:jc w:val="both"/>
        <w:rPr>
          <w:rFonts w:ascii="Arial" w:hAnsi="Arial" w:cs="Arial"/>
          <w:bCs/>
        </w:rPr>
      </w:pPr>
      <w:r>
        <w:rPr>
          <w:rFonts w:ascii="Arial" w:hAnsi="Arial" w:cs="Arial"/>
          <w:bCs/>
        </w:rPr>
        <w:t xml:space="preserve">A lo expresado se suma que </w:t>
      </w:r>
      <w:r w:rsidR="0066375B" w:rsidRPr="00D068A3">
        <w:rPr>
          <w:rFonts w:ascii="Arial" w:hAnsi="Arial" w:cs="Arial"/>
          <w:bCs/>
        </w:rPr>
        <w:t>los funcionarios de las Direcciones o Gerencias Regionales de Energía y Minas de los Gobiernos Regionales,</w:t>
      </w:r>
      <w:r>
        <w:rPr>
          <w:rFonts w:ascii="Arial" w:hAnsi="Arial" w:cs="Arial"/>
          <w:bCs/>
        </w:rPr>
        <w:t xml:space="preserve"> que eval</w:t>
      </w:r>
      <w:r w:rsidR="009A6F67">
        <w:rPr>
          <w:rFonts w:ascii="Arial" w:hAnsi="Arial" w:cs="Arial"/>
          <w:bCs/>
        </w:rPr>
        <w:t>uaban los IGAC</w:t>
      </w:r>
      <w:r w:rsidR="004924A4">
        <w:rPr>
          <w:rFonts w:ascii="Arial" w:hAnsi="Arial" w:cs="Arial"/>
          <w:bCs/>
        </w:rPr>
        <w:t xml:space="preserve"> presentados i</w:t>
      </w:r>
      <w:r w:rsidR="0066375B" w:rsidRPr="00D068A3">
        <w:rPr>
          <w:rFonts w:ascii="Arial" w:hAnsi="Arial" w:cs="Arial"/>
          <w:bCs/>
        </w:rPr>
        <w:t xml:space="preserve">ncurrieran en un desmedido retraso en su evaluación y aprobación; tal es así que a </w:t>
      </w:r>
      <w:r w:rsidR="006559AC" w:rsidRPr="00D068A3">
        <w:rPr>
          <w:rFonts w:ascii="Arial" w:hAnsi="Arial" w:cs="Arial"/>
          <w:bCs/>
        </w:rPr>
        <w:t>mayo del año 2017, solo se lograron aprobar 513</w:t>
      </w:r>
      <w:r w:rsidR="0066375B" w:rsidRPr="00D068A3">
        <w:rPr>
          <w:rFonts w:ascii="Arial" w:hAnsi="Arial" w:cs="Arial"/>
          <w:bCs/>
        </w:rPr>
        <w:t xml:space="preserve"> IGAC</w:t>
      </w:r>
      <w:r w:rsidR="006559AC" w:rsidRPr="00D068A3">
        <w:rPr>
          <w:rFonts w:ascii="Arial" w:hAnsi="Arial" w:cs="Arial"/>
          <w:bCs/>
        </w:rPr>
        <w:t>, de un total de 2,245</w:t>
      </w:r>
      <w:r w:rsidR="0066375B" w:rsidRPr="00D068A3">
        <w:rPr>
          <w:rFonts w:ascii="Arial" w:hAnsi="Arial" w:cs="Arial"/>
          <w:bCs/>
        </w:rPr>
        <w:t xml:space="preserve"> IGAC presentados</w:t>
      </w:r>
      <w:r w:rsidR="00BA79D0" w:rsidRPr="00D068A3">
        <w:rPr>
          <w:rFonts w:ascii="Arial" w:hAnsi="Arial" w:cs="Arial"/>
          <w:bCs/>
        </w:rPr>
        <w:t xml:space="preserve"> ante la autoridad competente</w:t>
      </w:r>
      <w:r w:rsidR="00342B66" w:rsidRPr="00D068A3">
        <w:rPr>
          <w:rFonts w:ascii="Arial" w:hAnsi="Arial" w:cs="Arial"/>
          <w:bCs/>
        </w:rPr>
        <w:t>;</w:t>
      </w:r>
      <w:r w:rsidR="0066375B" w:rsidRPr="00D068A3">
        <w:rPr>
          <w:rFonts w:ascii="Arial" w:hAnsi="Arial" w:cs="Arial"/>
          <w:bCs/>
        </w:rPr>
        <w:t xml:space="preserve"> s</w:t>
      </w:r>
      <w:r w:rsidR="004924A4">
        <w:rPr>
          <w:rFonts w:ascii="Arial" w:hAnsi="Arial" w:cs="Arial"/>
          <w:bCs/>
        </w:rPr>
        <w:t xml:space="preserve">ignificando un avance de sólo el 20% </w:t>
      </w:r>
      <w:r w:rsidR="0066375B" w:rsidRPr="00D068A3">
        <w:rPr>
          <w:rFonts w:ascii="Arial" w:hAnsi="Arial" w:cs="Arial"/>
          <w:bCs/>
        </w:rPr>
        <w:t>de</w:t>
      </w:r>
      <w:r w:rsidR="00342B66" w:rsidRPr="00D068A3">
        <w:rPr>
          <w:rFonts w:ascii="Arial" w:hAnsi="Arial" w:cs="Arial"/>
          <w:bCs/>
        </w:rPr>
        <w:t>l</w:t>
      </w:r>
      <w:r w:rsidR="0066375B" w:rsidRPr="00D068A3">
        <w:rPr>
          <w:rFonts w:ascii="Arial" w:hAnsi="Arial" w:cs="Arial"/>
          <w:bCs/>
        </w:rPr>
        <w:t xml:space="preserve"> </w:t>
      </w:r>
      <w:r w:rsidR="00BA79D0" w:rsidRPr="00D068A3">
        <w:rPr>
          <w:rFonts w:ascii="Arial" w:hAnsi="Arial" w:cs="Arial"/>
          <w:bCs/>
        </w:rPr>
        <w:t xml:space="preserve">total </w:t>
      </w:r>
      <w:r w:rsidR="00342B66" w:rsidRPr="00D068A3">
        <w:rPr>
          <w:rFonts w:ascii="Arial" w:hAnsi="Arial" w:cs="Arial"/>
          <w:bCs/>
        </w:rPr>
        <w:t xml:space="preserve">de instrumentos </w:t>
      </w:r>
      <w:r w:rsidR="00BA79D0" w:rsidRPr="00D068A3">
        <w:rPr>
          <w:rFonts w:ascii="Arial" w:hAnsi="Arial" w:cs="Arial"/>
          <w:bCs/>
        </w:rPr>
        <w:t>presentados</w:t>
      </w:r>
      <w:r w:rsidR="0066375B" w:rsidRPr="00D068A3">
        <w:rPr>
          <w:rFonts w:ascii="Arial" w:hAnsi="Arial" w:cs="Arial"/>
          <w:bCs/>
        </w:rPr>
        <w:t xml:space="preserve">, </w:t>
      </w:r>
      <w:r w:rsidR="00BA79D0" w:rsidRPr="00D068A3">
        <w:rPr>
          <w:rFonts w:ascii="Arial" w:hAnsi="Arial" w:cs="Arial"/>
          <w:bCs/>
        </w:rPr>
        <w:t xml:space="preserve">tal como se puede </w:t>
      </w:r>
      <w:r w:rsidR="0066375B" w:rsidRPr="00D068A3">
        <w:rPr>
          <w:rFonts w:ascii="Arial" w:hAnsi="Arial" w:cs="Arial"/>
          <w:bCs/>
        </w:rPr>
        <w:t>apreciar en el siguiente gráfico:</w:t>
      </w:r>
    </w:p>
    <w:p w:rsidR="00D372FD" w:rsidRPr="00D068A3" w:rsidRDefault="00D372FD" w:rsidP="00E452FA">
      <w:pPr>
        <w:spacing w:after="0" w:line="240" w:lineRule="auto"/>
        <w:ind w:left="360"/>
        <w:jc w:val="both"/>
        <w:rPr>
          <w:rFonts w:ascii="Arial" w:hAnsi="Arial" w:cs="Arial"/>
          <w:lang w:val="es-ES_tradnl"/>
        </w:rPr>
      </w:pPr>
    </w:p>
    <w:p w:rsidR="00BA79D0" w:rsidRPr="00D068A3" w:rsidRDefault="00D372FD" w:rsidP="00E452FA">
      <w:pPr>
        <w:spacing w:after="0" w:line="240" w:lineRule="auto"/>
        <w:ind w:left="360"/>
        <w:jc w:val="both"/>
        <w:rPr>
          <w:rFonts w:ascii="Arial" w:hAnsi="Arial" w:cs="Arial"/>
          <w:lang w:val="es-ES_tradnl"/>
        </w:rPr>
      </w:pPr>
      <w:r w:rsidRPr="00D068A3">
        <w:rPr>
          <w:rFonts w:ascii="Arial" w:eastAsia="Calibri" w:hAnsi="Arial" w:cs="Arial"/>
          <w:bCs/>
          <w:noProof/>
          <w:lang w:eastAsia="es-PE"/>
        </w:rPr>
        <w:lastRenderedPageBreak/>
        <w:drawing>
          <wp:inline distT="0" distB="0" distL="0" distR="0" wp14:anchorId="622BAD39" wp14:editId="40A13FF2">
            <wp:extent cx="5283835" cy="3990975"/>
            <wp:effectExtent l="19050" t="19050" r="12065" b="28575"/>
            <wp:docPr id="1" name="Imagen 1" descr="C:\Users\LTORRES\AppData\Local\Microsoft\Windows\Temporary Internet Files\Content.Outlook\LB0XBMS2\IGAF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ORRES\AppData\Local\Microsoft\Windows\Temporary Internet Files\Content.Outlook\LB0XBMS2\IGAFO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3835" cy="3990975"/>
                    </a:xfrm>
                    <a:prstGeom prst="rect">
                      <a:avLst/>
                    </a:prstGeom>
                    <a:noFill/>
                    <a:ln w="3175">
                      <a:solidFill>
                        <a:schemeClr val="tx1"/>
                      </a:solidFill>
                    </a:ln>
                  </pic:spPr>
                </pic:pic>
              </a:graphicData>
            </a:graphic>
          </wp:inline>
        </w:drawing>
      </w:r>
    </w:p>
    <w:p w:rsidR="00D372FD" w:rsidRPr="00D068A3" w:rsidRDefault="00D372FD" w:rsidP="00D372FD">
      <w:pPr>
        <w:spacing w:after="0" w:line="240" w:lineRule="auto"/>
        <w:ind w:left="360"/>
        <w:jc w:val="both"/>
        <w:rPr>
          <w:rFonts w:ascii="Arial" w:hAnsi="Arial" w:cs="Arial"/>
          <w:sz w:val="16"/>
          <w:szCs w:val="16"/>
          <w:lang w:val="es-ES_tradnl"/>
        </w:rPr>
      </w:pPr>
      <w:r w:rsidRPr="00D068A3">
        <w:rPr>
          <w:rFonts w:ascii="Arial" w:hAnsi="Arial" w:cs="Arial"/>
          <w:sz w:val="16"/>
          <w:szCs w:val="16"/>
          <w:lang w:val="es-ES_tradnl" w:eastAsia="es-ES"/>
        </w:rPr>
        <w:t>*Información a mayo de 2017, Fuente DGFM MINEM.</w:t>
      </w:r>
    </w:p>
    <w:p w:rsidR="00D372FD" w:rsidRDefault="00D372FD" w:rsidP="00E452FA">
      <w:pPr>
        <w:spacing w:after="0" w:line="240" w:lineRule="auto"/>
        <w:ind w:left="360"/>
        <w:jc w:val="both"/>
        <w:rPr>
          <w:rFonts w:ascii="Arial" w:hAnsi="Arial" w:cs="Arial"/>
          <w:lang w:val="es-ES_tradnl"/>
        </w:rPr>
      </w:pPr>
    </w:p>
    <w:p w:rsidR="0066375B" w:rsidRPr="00D068A3" w:rsidRDefault="0066375B" w:rsidP="009F3653">
      <w:pPr>
        <w:spacing w:after="0" w:line="240" w:lineRule="auto"/>
        <w:ind w:left="426"/>
        <w:jc w:val="both"/>
        <w:rPr>
          <w:rFonts w:ascii="Arial" w:hAnsi="Arial" w:cs="Arial"/>
          <w:lang w:val="es-ES_tradnl"/>
        </w:rPr>
      </w:pPr>
      <w:r w:rsidRPr="00D068A3">
        <w:rPr>
          <w:rFonts w:ascii="Arial" w:hAnsi="Arial" w:cs="Arial"/>
          <w:lang w:val="es-ES_tradnl"/>
        </w:rPr>
        <w:t>Otro factor que representó un obstáculo más para la evaluación y aprobación del IGAC, es la obtención de la autorización de uso de agua, el cual se tiene por cumplido</w:t>
      </w:r>
      <w:r w:rsidRPr="00D068A3">
        <w:rPr>
          <w:rFonts w:ascii="Arial" w:hAnsi="Arial" w:cs="Arial"/>
          <w:vertAlign w:val="superscript"/>
          <w:lang w:val="es-ES_tradnl"/>
        </w:rPr>
        <w:footnoteReference w:id="3"/>
      </w:r>
      <w:r w:rsidRPr="00D068A3">
        <w:rPr>
          <w:rFonts w:ascii="Arial" w:hAnsi="Arial" w:cs="Arial"/>
          <w:lang w:val="es-ES_tradnl"/>
        </w:rPr>
        <w:t xml:space="preserve"> con la emisión de la opinión favorable emitida por parte de la Autoridad Nacional de Agua-ANA. La excesiva demora en la atención de las solicitudes de los mineros informales, aunado a los distintos requerimientos solicitados por las oficinas descentralizadas de dicha entidad, que en muchos casos se negaban a evaluar las subsanaciones de observaciones presentados ante los Gobiernos Regionales, </w:t>
      </w:r>
      <w:r w:rsidR="004924A4">
        <w:rPr>
          <w:rFonts w:ascii="Arial" w:hAnsi="Arial" w:cs="Arial"/>
          <w:lang w:val="es-ES_tradnl"/>
        </w:rPr>
        <w:t>hizo más complejo</w:t>
      </w:r>
      <w:r w:rsidRPr="00D068A3">
        <w:rPr>
          <w:rFonts w:ascii="Arial" w:hAnsi="Arial" w:cs="Arial"/>
          <w:lang w:val="es-ES_tradnl"/>
        </w:rPr>
        <w:t xml:space="preserve"> un requisito que debía ser requerido en concordancia con el tipo de sustancia y producción minera desarrollada por el minero informal.</w:t>
      </w:r>
    </w:p>
    <w:p w:rsidR="00D068A3" w:rsidRDefault="00D068A3" w:rsidP="00E452FA">
      <w:pPr>
        <w:spacing w:after="0" w:line="240" w:lineRule="auto"/>
        <w:ind w:left="360"/>
        <w:jc w:val="both"/>
        <w:rPr>
          <w:rFonts w:ascii="Arial" w:hAnsi="Arial" w:cs="Arial"/>
        </w:rPr>
      </w:pPr>
    </w:p>
    <w:p w:rsidR="00C04B25" w:rsidRPr="009F3653" w:rsidRDefault="00C04B25" w:rsidP="009F3653">
      <w:pPr>
        <w:spacing w:after="0" w:line="240" w:lineRule="auto"/>
        <w:ind w:left="426"/>
        <w:jc w:val="both"/>
        <w:rPr>
          <w:rFonts w:ascii="Arial" w:hAnsi="Arial" w:cs="Arial"/>
          <w:lang w:val="es-ES_tradnl"/>
        </w:rPr>
      </w:pPr>
      <w:r w:rsidRPr="009F3653">
        <w:rPr>
          <w:rFonts w:ascii="Arial" w:hAnsi="Arial" w:cs="Arial"/>
          <w:lang w:val="es-ES_tradnl"/>
        </w:rPr>
        <w:t>Estando a ello, la forma de presentación del mencionado Instrumento debería ser más sencilla, simplificada y acorde a la naturaleza de la actividad minera que se viene desarrollando, sin que ello signifique disminuir la</w:t>
      </w:r>
      <w:r w:rsidR="00BF0F48">
        <w:rPr>
          <w:rFonts w:ascii="Arial" w:hAnsi="Arial" w:cs="Arial"/>
          <w:lang w:val="es-ES_tradnl"/>
        </w:rPr>
        <w:t>s</w:t>
      </w:r>
      <w:r w:rsidRPr="009F3653">
        <w:rPr>
          <w:rFonts w:ascii="Arial" w:hAnsi="Arial" w:cs="Arial"/>
          <w:lang w:val="es-ES_tradnl"/>
        </w:rPr>
        <w:t xml:space="preserve"> exigencia</w:t>
      </w:r>
      <w:r w:rsidR="00BF0F48">
        <w:rPr>
          <w:rFonts w:ascii="Arial" w:hAnsi="Arial" w:cs="Arial"/>
          <w:lang w:val="es-ES_tradnl"/>
        </w:rPr>
        <w:t>s</w:t>
      </w:r>
      <w:r w:rsidRPr="009F3653">
        <w:rPr>
          <w:rFonts w:ascii="Arial" w:hAnsi="Arial" w:cs="Arial"/>
          <w:lang w:val="es-ES_tradnl"/>
        </w:rPr>
        <w:t xml:space="preserve"> técnica</w:t>
      </w:r>
      <w:r w:rsidR="00BF0F48">
        <w:rPr>
          <w:rFonts w:ascii="Arial" w:hAnsi="Arial" w:cs="Arial"/>
          <w:lang w:val="es-ES_tradnl"/>
        </w:rPr>
        <w:t>s con la que se debe regular.</w:t>
      </w:r>
    </w:p>
    <w:p w:rsidR="00BA79D0" w:rsidRPr="00D068A3" w:rsidRDefault="00BA79D0" w:rsidP="00E452FA">
      <w:pPr>
        <w:spacing w:after="0" w:line="240" w:lineRule="auto"/>
        <w:ind w:left="360"/>
        <w:jc w:val="both"/>
        <w:rPr>
          <w:rFonts w:ascii="Arial" w:hAnsi="Arial" w:cs="Arial"/>
          <w:lang w:val="es-ES_tradnl"/>
        </w:rPr>
      </w:pPr>
    </w:p>
    <w:p w:rsidR="0066375B" w:rsidRPr="00D068A3" w:rsidRDefault="0066375B" w:rsidP="009F3653">
      <w:pPr>
        <w:spacing w:after="0" w:line="240" w:lineRule="auto"/>
        <w:ind w:left="426"/>
        <w:jc w:val="both"/>
        <w:rPr>
          <w:rFonts w:ascii="Arial" w:hAnsi="Arial" w:cs="Arial"/>
          <w:lang w:val="es-ES_tradnl"/>
        </w:rPr>
      </w:pPr>
      <w:r w:rsidRPr="00D068A3">
        <w:rPr>
          <w:rFonts w:ascii="Arial" w:hAnsi="Arial" w:cs="Arial"/>
          <w:lang w:val="es-ES_tradnl"/>
        </w:rPr>
        <w:t xml:space="preserve">A fin de hacer frente a esta problemática, </w:t>
      </w:r>
      <w:r w:rsidR="00344D98" w:rsidRPr="00D068A3">
        <w:rPr>
          <w:rFonts w:ascii="Arial" w:hAnsi="Arial" w:cs="Arial"/>
          <w:lang w:val="es-ES_tradnl"/>
        </w:rPr>
        <w:t xml:space="preserve">se sostuvieron reuniones de trabajo con otros Sectores y diferentes actores </w:t>
      </w:r>
      <w:r w:rsidR="00754820">
        <w:rPr>
          <w:rFonts w:ascii="Arial" w:hAnsi="Arial" w:cs="Arial"/>
          <w:lang w:val="es-ES_tradnl"/>
        </w:rPr>
        <w:t>de la sociedad civil,</w:t>
      </w:r>
      <w:r w:rsidR="00344D98" w:rsidRPr="00D068A3">
        <w:rPr>
          <w:rFonts w:ascii="Arial" w:hAnsi="Arial" w:cs="Arial"/>
          <w:lang w:val="es-ES_tradnl"/>
        </w:rPr>
        <w:t xml:space="preserve"> involucrados</w:t>
      </w:r>
      <w:r w:rsidR="00754820">
        <w:rPr>
          <w:rFonts w:ascii="Arial" w:hAnsi="Arial" w:cs="Arial"/>
          <w:lang w:val="es-ES_tradnl"/>
        </w:rPr>
        <w:t xml:space="preserve"> directa o indirectamente</w:t>
      </w:r>
      <w:r w:rsidR="00344D98" w:rsidRPr="00D068A3">
        <w:rPr>
          <w:rFonts w:ascii="Arial" w:hAnsi="Arial" w:cs="Arial"/>
          <w:lang w:val="es-ES_tradnl"/>
        </w:rPr>
        <w:t xml:space="preserve"> en el proceso de formalización minera.</w:t>
      </w:r>
    </w:p>
    <w:p w:rsidR="00C90EE5" w:rsidRPr="00D068A3" w:rsidRDefault="00C90EE5" w:rsidP="00E452FA">
      <w:pPr>
        <w:spacing w:after="0" w:line="240" w:lineRule="auto"/>
        <w:ind w:left="360"/>
        <w:jc w:val="both"/>
        <w:rPr>
          <w:rFonts w:ascii="Arial" w:hAnsi="Arial" w:cs="Arial"/>
          <w:lang w:val="es-ES_tradnl"/>
        </w:rPr>
      </w:pPr>
    </w:p>
    <w:p w:rsidR="000F727A" w:rsidRPr="00D068A3" w:rsidRDefault="00C90EE5" w:rsidP="009F3653">
      <w:pPr>
        <w:spacing w:after="0" w:line="240" w:lineRule="auto"/>
        <w:ind w:left="426"/>
        <w:jc w:val="both"/>
        <w:rPr>
          <w:rFonts w:ascii="Arial" w:hAnsi="Arial" w:cs="Arial"/>
          <w:lang w:val="es-ES_tradnl"/>
        </w:rPr>
      </w:pPr>
      <w:r w:rsidRPr="00D068A3">
        <w:rPr>
          <w:rFonts w:ascii="Arial" w:hAnsi="Arial" w:cs="Arial"/>
          <w:lang w:val="es-ES_tradnl"/>
        </w:rPr>
        <w:t>Al respecto</w:t>
      </w:r>
      <w:r w:rsidR="000D1919" w:rsidRPr="00D068A3">
        <w:rPr>
          <w:rFonts w:ascii="Arial" w:hAnsi="Arial" w:cs="Arial"/>
          <w:lang w:val="es-ES_tradnl"/>
        </w:rPr>
        <w:t>, es de mencionar que como producto de las reuniones y talleres realizados con las Direcciones/Gerencias Regionales de Energía y Minas de los Gobiernos Regionales y Asociaciones o Gremios de mineros que se encuentran dentro del proceso de formalización minera de pequeña escala</w:t>
      </w:r>
      <w:r w:rsidR="004924A4">
        <w:rPr>
          <w:rFonts w:ascii="Arial" w:hAnsi="Arial" w:cs="Arial"/>
          <w:lang w:val="es-ES_tradnl"/>
        </w:rPr>
        <w:t xml:space="preserve"> </w:t>
      </w:r>
      <w:r w:rsidR="000D1919" w:rsidRPr="00D068A3">
        <w:rPr>
          <w:rFonts w:ascii="Arial" w:hAnsi="Arial" w:cs="Arial"/>
          <w:lang w:val="es-ES_tradnl"/>
        </w:rPr>
        <w:t xml:space="preserve">se recogieron las inquietudes y aportes </w:t>
      </w:r>
      <w:r w:rsidR="00327B2E" w:rsidRPr="00D068A3">
        <w:rPr>
          <w:rFonts w:ascii="Arial" w:hAnsi="Arial" w:cs="Arial"/>
          <w:lang w:val="es-ES_tradnl"/>
        </w:rPr>
        <w:t xml:space="preserve">de mejora </w:t>
      </w:r>
      <w:r w:rsidR="000D1919" w:rsidRPr="00D068A3">
        <w:rPr>
          <w:rFonts w:ascii="Arial" w:hAnsi="Arial" w:cs="Arial"/>
          <w:lang w:val="es-ES_tradnl"/>
        </w:rPr>
        <w:t>al IGAC</w:t>
      </w:r>
      <w:r w:rsidR="00327B2E" w:rsidRPr="00D068A3">
        <w:rPr>
          <w:rFonts w:ascii="Arial" w:hAnsi="Arial" w:cs="Arial"/>
          <w:lang w:val="es-ES_tradnl"/>
        </w:rPr>
        <w:t xml:space="preserve">; </w:t>
      </w:r>
      <w:r w:rsidR="00FC0214" w:rsidRPr="00D068A3">
        <w:rPr>
          <w:rFonts w:ascii="Arial" w:hAnsi="Arial" w:cs="Arial"/>
          <w:lang w:val="es-ES_tradnl"/>
        </w:rPr>
        <w:t xml:space="preserve">en tal sentido, </w:t>
      </w:r>
      <w:r w:rsidR="000F727A" w:rsidRPr="00D068A3">
        <w:rPr>
          <w:rFonts w:ascii="Arial" w:hAnsi="Arial" w:cs="Arial"/>
          <w:lang w:val="es-ES_tradnl"/>
        </w:rPr>
        <w:t xml:space="preserve">citamos a continuación </w:t>
      </w:r>
      <w:r w:rsidR="000F727A" w:rsidRPr="00D068A3">
        <w:rPr>
          <w:rFonts w:ascii="Arial" w:hAnsi="Arial" w:cs="Arial"/>
          <w:lang w:val="es-ES_tradnl"/>
        </w:rPr>
        <w:lastRenderedPageBreak/>
        <w:t xml:space="preserve">algunas de las propuestas remitidas, las cuales se han tomado en consideración para la </w:t>
      </w:r>
      <w:r w:rsidR="00D826A0" w:rsidRPr="00D068A3">
        <w:rPr>
          <w:rFonts w:ascii="Arial" w:hAnsi="Arial" w:cs="Arial"/>
          <w:lang w:val="es-ES_tradnl"/>
        </w:rPr>
        <w:t xml:space="preserve">estructuración </w:t>
      </w:r>
      <w:r w:rsidR="000F727A" w:rsidRPr="00D068A3">
        <w:rPr>
          <w:rFonts w:ascii="Arial" w:hAnsi="Arial" w:cs="Arial"/>
          <w:lang w:val="es-ES_tradnl"/>
        </w:rPr>
        <w:t xml:space="preserve">de la presente propuesta </w:t>
      </w:r>
      <w:r w:rsidR="00D826A0" w:rsidRPr="00D068A3">
        <w:rPr>
          <w:rFonts w:ascii="Arial" w:hAnsi="Arial" w:cs="Arial"/>
          <w:lang w:val="es-ES_tradnl"/>
        </w:rPr>
        <w:t>normativa</w:t>
      </w:r>
      <w:r w:rsidR="000F727A" w:rsidRPr="00D068A3">
        <w:rPr>
          <w:rFonts w:ascii="Arial" w:hAnsi="Arial" w:cs="Arial"/>
          <w:lang w:val="es-ES_tradnl"/>
        </w:rPr>
        <w:t xml:space="preserve">, que se encuentran referidas a lo siguiente: </w:t>
      </w:r>
    </w:p>
    <w:p w:rsidR="000F727A" w:rsidRPr="00D068A3" w:rsidRDefault="000F727A" w:rsidP="00E452FA">
      <w:pPr>
        <w:spacing w:after="0" w:line="240" w:lineRule="auto"/>
        <w:ind w:left="426"/>
        <w:jc w:val="both"/>
        <w:rPr>
          <w:rFonts w:ascii="Arial" w:hAnsi="Arial" w:cs="Arial"/>
        </w:rPr>
      </w:pPr>
    </w:p>
    <w:p w:rsidR="000F727A" w:rsidRPr="00D068A3" w:rsidRDefault="000F727A" w:rsidP="00E452FA">
      <w:pPr>
        <w:pStyle w:val="Prrafodelista"/>
        <w:numPr>
          <w:ilvl w:val="0"/>
          <w:numId w:val="13"/>
        </w:numPr>
        <w:jc w:val="both"/>
        <w:rPr>
          <w:rFonts w:ascii="Arial" w:hAnsi="Arial" w:cs="Arial"/>
          <w:i/>
          <w:sz w:val="22"/>
          <w:szCs w:val="22"/>
        </w:rPr>
      </w:pPr>
      <w:r w:rsidRPr="00D068A3">
        <w:rPr>
          <w:rFonts w:ascii="Arial" w:hAnsi="Arial" w:cs="Arial"/>
          <w:i/>
          <w:sz w:val="22"/>
          <w:szCs w:val="22"/>
        </w:rPr>
        <w:t>Sociedad Nacional de Minería en Pequeña Escala – SONAMIPE: “</w:t>
      </w:r>
      <w:r w:rsidR="00C90EE5" w:rsidRPr="00D068A3">
        <w:rPr>
          <w:rFonts w:ascii="Arial" w:hAnsi="Arial" w:cs="Arial"/>
          <w:i/>
          <w:sz w:val="22"/>
          <w:szCs w:val="22"/>
          <w:lang w:val="es-PE"/>
        </w:rPr>
        <w:t xml:space="preserve">(…) </w:t>
      </w:r>
      <w:r w:rsidRPr="00D068A3">
        <w:rPr>
          <w:rFonts w:ascii="Arial" w:hAnsi="Arial" w:cs="Arial"/>
          <w:i/>
          <w:sz w:val="22"/>
          <w:szCs w:val="22"/>
        </w:rPr>
        <w:t>Se debería realizar una simplificación de algunos estudios, como el del IGAC,  a la vez se permita y facilite su evaluación y/o el levantamiento de observaciones y que no solo sea por única vez; también no exigir parámetros de LMP y ECA de contaminantes que son usados en la minería aluvial, como es el caso del cianuro, entre otros. Esto aliviaría más los costos y procedimientos que deban realizar los mineros</w:t>
      </w:r>
      <w:r w:rsidR="00C90EE5" w:rsidRPr="00D068A3">
        <w:rPr>
          <w:rFonts w:ascii="Arial" w:hAnsi="Arial" w:cs="Arial"/>
          <w:i/>
          <w:sz w:val="22"/>
          <w:szCs w:val="22"/>
          <w:lang w:val="es-PE"/>
        </w:rPr>
        <w:t xml:space="preserve"> (…)</w:t>
      </w:r>
      <w:r w:rsidRPr="00D068A3">
        <w:rPr>
          <w:rFonts w:ascii="Arial" w:hAnsi="Arial" w:cs="Arial"/>
          <w:i/>
          <w:sz w:val="22"/>
          <w:szCs w:val="22"/>
        </w:rPr>
        <w:t xml:space="preserve">”. </w:t>
      </w:r>
      <w:r w:rsidRPr="00D068A3">
        <w:rPr>
          <w:rFonts w:ascii="Arial" w:hAnsi="Arial" w:cs="Arial"/>
          <w:sz w:val="22"/>
          <w:szCs w:val="22"/>
        </w:rPr>
        <w:t>[Sic.]</w:t>
      </w:r>
      <w:r w:rsidRPr="00D068A3">
        <w:rPr>
          <w:rFonts w:ascii="Arial" w:hAnsi="Arial" w:cs="Arial"/>
          <w:i/>
          <w:sz w:val="22"/>
          <w:szCs w:val="22"/>
        </w:rPr>
        <w:t xml:space="preserve"> </w:t>
      </w:r>
    </w:p>
    <w:p w:rsidR="000F727A" w:rsidRPr="00D068A3" w:rsidRDefault="000F727A" w:rsidP="00E452FA">
      <w:pPr>
        <w:spacing w:after="0" w:line="240" w:lineRule="auto"/>
        <w:ind w:left="426"/>
        <w:jc w:val="both"/>
        <w:rPr>
          <w:rFonts w:ascii="Arial" w:hAnsi="Arial" w:cs="Arial"/>
          <w:i/>
        </w:rPr>
      </w:pPr>
    </w:p>
    <w:p w:rsidR="000F727A" w:rsidRPr="00D068A3" w:rsidRDefault="000F727A" w:rsidP="00E452FA">
      <w:pPr>
        <w:pStyle w:val="Prrafodelista"/>
        <w:numPr>
          <w:ilvl w:val="0"/>
          <w:numId w:val="13"/>
        </w:numPr>
        <w:jc w:val="both"/>
        <w:rPr>
          <w:rFonts w:ascii="Arial" w:hAnsi="Arial" w:cs="Arial"/>
          <w:i/>
          <w:sz w:val="22"/>
          <w:szCs w:val="22"/>
        </w:rPr>
      </w:pPr>
      <w:r w:rsidRPr="00D068A3">
        <w:rPr>
          <w:rFonts w:ascii="Arial" w:hAnsi="Arial" w:cs="Arial"/>
          <w:i/>
          <w:sz w:val="22"/>
          <w:szCs w:val="22"/>
        </w:rPr>
        <w:t>Asociaciones de Minería Aluvial de Madre de Dios: “</w:t>
      </w:r>
      <w:r w:rsidR="00C90EE5" w:rsidRPr="00D068A3">
        <w:rPr>
          <w:rFonts w:ascii="Arial" w:hAnsi="Arial" w:cs="Arial"/>
          <w:i/>
          <w:sz w:val="22"/>
          <w:szCs w:val="22"/>
          <w:lang w:val="es-PE"/>
        </w:rPr>
        <w:t xml:space="preserve">(…) </w:t>
      </w:r>
      <w:r w:rsidRPr="00D068A3">
        <w:rPr>
          <w:rFonts w:ascii="Arial" w:hAnsi="Arial" w:cs="Arial"/>
          <w:i/>
          <w:sz w:val="22"/>
          <w:szCs w:val="22"/>
        </w:rPr>
        <w:t>La aparición del Instrumento de Gestión Ambiental Correctivo (IGAC) puso las peores trabas para la formalización, por ello, se propone la emisión de formatos sencillos que agilicen el acceso al inicio y/o reinicio de actividades, los mismos que servirán como hojas de fiscalización para controlar de manera más eficaz el cumplimiento de los compromisos asumidos por el minero en formalización</w:t>
      </w:r>
      <w:r w:rsidR="00C90EE5" w:rsidRPr="00D068A3">
        <w:rPr>
          <w:rFonts w:ascii="Arial" w:hAnsi="Arial" w:cs="Arial"/>
          <w:i/>
          <w:sz w:val="22"/>
          <w:szCs w:val="22"/>
          <w:lang w:val="es-PE"/>
        </w:rPr>
        <w:t>(…)</w:t>
      </w:r>
      <w:r w:rsidRPr="00D068A3">
        <w:rPr>
          <w:rFonts w:ascii="Arial" w:hAnsi="Arial" w:cs="Arial"/>
          <w:i/>
          <w:sz w:val="22"/>
          <w:szCs w:val="22"/>
        </w:rPr>
        <w:t>”. [Sic.]</w:t>
      </w:r>
    </w:p>
    <w:p w:rsidR="000F727A" w:rsidRPr="00D068A3" w:rsidRDefault="000F727A" w:rsidP="00E452FA">
      <w:pPr>
        <w:pStyle w:val="Prrafodelista"/>
        <w:ind w:left="786"/>
        <w:jc w:val="both"/>
        <w:rPr>
          <w:rFonts w:ascii="Arial" w:hAnsi="Arial" w:cs="Arial"/>
          <w:i/>
          <w:sz w:val="22"/>
          <w:szCs w:val="22"/>
        </w:rPr>
      </w:pPr>
    </w:p>
    <w:p w:rsidR="000F727A" w:rsidRPr="00D068A3" w:rsidRDefault="000F727A" w:rsidP="00E452FA">
      <w:pPr>
        <w:pStyle w:val="Prrafodelista"/>
        <w:numPr>
          <w:ilvl w:val="0"/>
          <w:numId w:val="13"/>
        </w:numPr>
        <w:jc w:val="both"/>
        <w:rPr>
          <w:rFonts w:ascii="Arial" w:hAnsi="Arial" w:cs="Arial"/>
          <w:i/>
          <w:sz w:val="22"/>
          <w:szCs w:val="22"/>
        </w:rPr>
      </w:pPr>
      <w:r w:rsidRPr="00D068A3">
        <w:rPr>
          <w:rFonts w:ascii="Arial" w:hAnsi="Arial" w:cs="Arial"/>
          <w:i/>
          <w:sz w:val="22"/>
          <w:szCs w:val="22"/>
        </w:rPr>
        <w:t>Central de Cooperativas Mineras de la Rinconada y el Cerro Lunar: “</w:t>
      </w:r>
      <w:r w:rsidR="00C90EE5" w:rsidRPr="00D068A3">
        <w:rPr>
          <w:rFonts w:ascii="Arial" w:hAnsi="Arial" w:cs="Arial"/>
          <w:i/>
          <w:sz w:val="22"/>
          <w:szCs w:val="22"/>
          <w:lang w:val="es-PE"/>
        </w:rPr>
        <w:t xml:space="preserve"> (…) </w:t>
      </w:r>
      <w:r w:rsidRPr="00D068A3">
        <w:rPr>
          <w:rFonts w:ascii="Arial" w:hAnsi="Arial" w:cs="Arial"/>
          <w:i/>
          <w:sz w:val="22"/>
          <w:szCs w:val="22"/>
        </w:rPr>
        <w:t>Se implemente la presentación de un IGAC simplificado para mineros artesanales y se contemple la posibilidad de presentar una declaración jurada con aprobación automática para aquellos mineros artesanales cuya producción no supere 500 toneladas métricas mensuales</w:t>
      </w:r>
      <w:r w:rsidR="00C90EE5" w:rsidRPr="00D068A3">
        <w:rPr>
          <w:rFonts w:ascii="Arial" w:hAnsi="Arial" w:cs="Arial"/>
          <w:i/>
          <w:sz w:val="22"/>
          <w:szCs w:val="22"/>
          <w:lang w:val="es-PE"/>
        </w:rPr>
        <w:t>(…)</w:t>
      </w:r>
      <w:r w:rsidRPr="00D068A3">
        <w:rPr>
          <w:rFonts w:ascii="Arial" w:hAnsi="Arial" w:cs="Arial"/>
          <w:i/>
          <w:sz w:val="22"/>
          <w:szCs w:val="22"/>
        </w:rPr>
        <w:t>”. [Sic.]</w:t>
      </w:r>
    </w:p>
    <w:p w:rsidR="000F727A" w:rsidRPr="00D068A3" w:rsidRDefault="000F727A" w:rsidP="00E452FA">
      <w:pPr>
        <w:pStyle w:val="Prrafodelista"/>
        <w:ind w:left="786"/>
        <w:jc w:val="both"/>
        <w:rPr>
          <w:rFonts w:ascii="Arial" w:hAnsi="Arial" w:cs="Arial"/>
          <w:i/>
          <w:sz w:val="22"/>
          <w:szCs w:val="22"/>
        </w:rPr>
      </w:pPr>
    </w:p>
    <w:p w:rsidR="000F727A" w:rsidRPr="00D068A3" w:rsidRDefault="000F727A" w:rsidP="00E452FA">
      <w:pPr>
        <w:pStyle w:val="Prrafodelista"/>
        <w:numPr>
          <w:ilvl w:val="0"/>
          <w:numId w:val="13"/>
        </w:numPr>
        <w:jc w:val="both"/>
        <w:rPr>
          <w:rFonts w:ascii="Arial" w:hAnsi="Arial" w:cs="Arial"/>
          <w:i/>
          <w:sz w:val="22"/>
          <w:szCs w:val="22"/>
        </w:rPr>
      </w:pPr>
      <w:r w:rsidRPr="00D068A3">
        <w:rPr>
          <w:rFonts w:ascii="Arial" w:hAnsi="Arial" w:cs="Arial"/>
          <w:i/>
          <w:sz w:val="22"/>
          <w:szCs w:val="22"/>
        </w:rPr>
        <w:t>Consejo Nacional de la Minería Peruana a Pequeña Escala – CNMPPE: “</w:t>
      </w:r>
      <w:r w:rsidR="00C90EE5" w:rsidRPr="00D068A3">
        <w:rPr>
          <w:rFonts w:ascii="Arial" w:hAnsi="Arial" w:cs="Arial"/>
          <w:i/>
          <w:sz w:val="22"/>
          <w:szCs w:val="22"/>
          <w:lang w:val="es-PE"/>
        </w:rPr>
        <w:t xml:space="preserve"> (…) </w:t>
      </w:r>
      <w:r w:rsidRPr="00D068A3">
        <w:rPr>
          <w:rFonts w:ascii="Arial" w:hAnsi="Arial" w:cs="Arial"/>
          <w:i/>
          <w:sz w:val="22"/>
          <w:szCs w:val="22"/>
        </w:rPr>
        <w:t xml:space="preserve">El gobierno de Humala creó el Instrumento de Gestión Ambiental Correctivo (IGAC) para los mineros artesanales en proceso de formalización. Casi todos los mineros iniciaron sus trámites pero casi ninguno ha podido superar este paso. Por varias razones: </w:t>
      </w:r>
    </w:p>
    <w:p w:rsidR="000F727A" w:rsidRPr="00D068A3" w:rsidRDefault="000F727A" w:rsidP="00E452FA">
      <w:pPr>
        <w:pStyle w:val="Prrafodelista"/>
        <w:ind w:left="786"/>
        <w:jc w:val="both"/>
        <w:rPr>
          <w:rFonts w:ascii="Arial" w:hAnsi="Arial" w:cs="Arial"/>
          <w:i/>
          <w:sz w:val="22"/>
          <w:szCs w:val="22"/>
        </w:rPr>
      </w:pPr>
    </w:p>
    <w:p w:rsidR="000F727A" w:rsidRPr="00D068A3" w:rsidRDefault="00C90EE5" w:rsidP="00E452FA">
      <w:pPr>
        <w:pStyle w:val="Prrafodelista"/>
        <w:ind w:left="786"/>
        <w:jc w:val="both"/>
        <w:rPr>
          <w:rFonts w:ascii="Arial" w:hAnsi="Arial" w:cs="Arial"/>
          <w:i/>
          <w:sz w:val="22"/>
          <w:szCs w:val="22"/>
        </w:rPr>
      </w:pPr>
      <w:r w:rsidRPr="00D068A3">
        <w:rPr>
          <w:rFonts w:ascii="Arial" w:hAnsi="Arial" w:cs="Arial"/>
          <w:i/>
          <w:sz w:val="22"/>
          <w:szCs w:val="22"/>
        </w:rPr>
        <w:t>1)</w:t>
      </w:r>
      <w:r w:rsidRPr="00D068A3">
        <w:rPr>
          <w:rFonts w:ascii="Arial" w:hAnsi="Arial" w:cs="Arial"/>
          <w:i/>
          <w:sz w:val="22"/>
          <w:szCs w:val="22"/>
          <w:lang w:val="es-PE"/>
        </w:rPr>
        <w:t xml:space="preserve"> </w:t>
      </w:r>
      <w:r w:rsidR="000F727A" w:rsidRPr="00D068A3">
        <w:rPr>
          <w:rFonts w:ascii="Arial" w:hAnsi="Arial" w:cs="Arial"/>
          <w:i/>
          <w:sz w:val="22"/>
          <w:szCs w:val="22"/>
        </w:rPr>
        <w:t>Por la falta de contratos con el concesionario, pues casi todos los mineros trabajan en concesión de terceros (hay que aclarar, además que en el Perú hay más de 25 millones de hectáreas concesionadas, y solamente se trabaja en una millón de hectáreas).</w:t>
      </w:r>
    </w:p>
    <w:p w:rsidR="000F727A" w:rsidRPr="00D068A3" w:rsidRDefault="000F727A" w:rsidP="00E452FA">
      <w:pPr>
        <w:pStyle w:val="Prrafodelista"/>
        <w:ind w:left="786"/>
        <w:jc w:val="both"/>
        <w:rPr>
          <w:rFonts w:ascii="Arial" w:hAnsi="Arial" w:cs="Arial"/>
          <w:i/>
          <w:sz w:val="22"/>
          <w:szCs w:val="22"/>
        </w:rPr>
      </w:pPr>
      <w:r w:rsidRPr="00D068A3">
        <w:rPr>
          <w:rFonts w:ascii="Arial" w:hAnsi="Arial" w:cs="Arial"/>
          <w:i/>
          <w:sz w:val="22"/>
          <w:szCs w:val="22"/>
        </w:rPr>
        <w:t>2)</w:t>
      </w:r>
      <w:r w:rsidR="00FC0214" w:rsidRPr="00D068A3">
        <w:rPr>
          <w:rFonts w:ascii="Arial" w:hAnsi="Arial" w:cs="Arial"/>
          <w:i/>
          <w:sz w:val="22"/>
          <w:szCs w:val="22"/>
        </w:rPr>
        <w:t xml:space="preserve"> </w:t>
      </w:r>
      <w:r w:rsidRPr="00D068A3">
        <w:rPr>
          <w:rFonts w:ascii="Arial" w:hAnsi="Arial" w:cs="Arial"/>
          <w:i/>
          <w:sz w:val="22"/>
          <w:szCs w:val="22"/>
        </w:rPr>
        <w:t>Falta de personal especializado y suficiente en las Direcciones Regionales de Energía y Minas regionales</w:t>
      </w:r>
      <w:r w:rsidR="00C90EE5" w:rsidRPr="00D068A3">
        <w:rPr>
          <w:rFonts w:ascii="Arial" w:hAnsi="Arial" w:cs="Arial"/>
          <w:i/>
          <w:sz w:val="22"/>
          <w:szCs w:val="22"/>
          <w:lang w:val="es-PE"/>
        </w:rPr>
        <w:t xml:space="preserve"> (…)”</w:t>
      </w:r>
      <w:r w:rsidRPr="00D068A3">
        <w:rPr>
          <w:rFonts w:ascii="Arial" w:hAnsi="Arial" w:cs="Arial"/>
          <w:i/>
          <w:sz w:val="22"/>
          <w:szCs w:val="22"/>
        </w:rPr>
        <w:t xml:space="preserve">. </w:t>
      </w:r>
      <w:r w:rsidR="00036A15" w:rsidRPr="00D068A3">
        <w:rPr>
          <w:rFonts w:ascii="Arial" w:hAnsi="Arial" w:cs="Arial"/>
          <w:i/>
          <w:sz w:val="22"/>
          <w:szCs w:val="22"/>
        </w:rPr>
        <w:t>[Sic</w:t>
      </w:r>
      <w:r w:rsidRPr="00D068A3">
        <w:rPr>
          <w:rFonts w:ascii="Arial" w:hAnsi="Arial" w:cs="Arial"/>
          <w:i/>
          <w:sz w:val="22"/>
          <w:szCs w:val="22"/>
        </w:rPr>
        <w:t>]</w:t>
      </w:r>
    </w:p>
    <w:p w:rsidR="00C90EE5" w:rsidRPr="00D068A3" w:rsidRDefault="00C90EE5" w:rsidP="00E452FA">
      <w:pPr>
        <w:spacing w:after="0" w:line="240" w:lineRule="auto"/>
        <w:ind w:left="360"/>
        <w:jc w:val="both"/>
        <w:rPr>
          <w:rFonts w:ascii="Arial" w:hAnsi="Arial" w:cs="Arial"/>
        </w:rPr>
      </w:pPr>
    </w:p>
    <w:p w:rsidR="00BF62D3" w:rsidRPr="00063D30" w:rsidRDefault="00BF62D3" w:rsidP="00063D30">
      <w:pPr>
        <w:spacing w:after="0" w:line="240" w:lineRule="auto"/>
        <w:ind w:left="426"/>
        <w:jc w:val="both"/>
        <w:rPr>
          <w:rFonts w:ascii="Arial" w:hAnsi="Arial" w:cs="Arial"/>
          <w:lang w:val="es-ES_tradnl"/>
        </w:rPr>
      </w:pPr>
      <w:r w:rsidRPr="00063D30">
        <w:rPr>
          <w:rFonts w:ascii="Arial" w:hAnsi="Arial" w:cs="Arial"/>
          <w:lang w:val="es-ES_tradnl"/>
        </w:rPr>
        <w:t xml:space="preserve">De otra parte, en el marco de la “Comisión Multisectorial Permanente con el objeto de realizar el Seguimiento de las Acciones del Gobierno frente a la Minería Ilegal y el Desarrollo del Proceso de Formalización”, creada mediante Decreto Supremo N° 075-2012-PCM, que a la fecha </w:t>
      </w:r>
      <w:r w:rsidR="004924A4" w:rsidRPr="00063D30">
        <w:rPr>
          <w:rFonts w:ascii="Arial" w:hAnsi="Arial" w:cs="Arial"/>
          <w:lang w:val="es-ES_tradnl"/>
        </w:rPr>
        <w:t>es</w:t>
      </w:r>
      <w:r w:rsidRPr="00063D30">
        <w:rPr>
          <w:rFonts w:ascii="Arial" w:hAnsi="Arial" w:cs="Arial"/>
          <w:lang w:val="es-ES_tradnl"/>
        </w:rPr>
        <w:t xml:space="preserve"> presidida por el Ministerio de Energía y Minas</w:t>
      </w:r>
      <w:r w:rsidRPr="003774CD">
        <w:rPr>
          <w:rFonts w:ascii="Arial" w:hAnsi="Arial" w:cs="Arial"/>
          <w:vertAlign w:val="superscript"/>
          <w:lang w:val="es-ES_tradnl"/>
        </w:rPr>
        <w:footnoteReference w:id="4"/>
      </w:r>
      <w:r w:rsidRPr="00063D30">
        <w:rPr>
          <w:rFonts w:ascii="Arial" w:hAnsi="Arial" w:cs="Arial"/>
          <w:lang w:val="es-ES_tradnl"/>
        </w:rPr>
        <w:t xml:space="preserve"> a través de la Dirección General de Formalización Minera</w:t>
      </w:r>
      <w:r w:rsidR="004924A4" w:rsidRPr="00063D30">
        <w:rPr>
          <w:rFonts w:ascii="Arial" w:hAnsi="Arial" w:cs="Arial"/>
          <w:lang w:val="es-ES_tradnl"/>
        </w:rPr>
        <w:t>-DGFM</w:t>
      </w:r>
      <w:r w:rsidRPr="00063D30">
        <w:rPr>
          <w:rFonts w:ascii="Arial" w:hAnsi="Arial" w:cs="Arial"/>
          <w:lang w:val="es-ES_tradnl"/>
        </w:rPr>
        <w:t xml:space="preserve">, se abordó la problemática del Instrumento ambiental dentro del proceso de formalización minera y sus alternativas de solución. </w:t>
      </w:r>
    </w:p>
    <w:p w:rsidR="00BF62D3" w:rsidRPr="00D068A3" w:rsidRDefault="00BF62D3" w:rsidP="00E452FA">
      <w:pPr>
        <w:spacing w:after="0" w:line="240" w:lineRule="auto"/>
        <w:ind w:left="360"/>
        <w:jc w:val="both"/>
        <w:rPr>
          <w:rFonts w:ascii="Arial" w:hAnsi="Arial" w:cs="Arial"/>
        </w:rPr>
      </w:pPr>
    </w:p>
    <w:p w:rsidR="00BF62D3" w:rsidRPr="00D068A3" w:rsidRDefault="003F60C4" w:rsidP="00063D30">
      <w:pPr>
        <w:spacing w:after="0" w:line="240" w:lineRule="auto"/>
        <w:ind w:left="426" w:hanging="426"/>
        <w:jc w:val="both"/>
        <w:rPr>
          <w:rFonts w:ascii="Arial" w:hAnsi="Arial" w:cs="Arial"/>
        </w:rPr>
      </w:pPr>
      <w:r>
        <w:rPr>
          <w:rFonts w:ascii="Arial" w:hAnsi="Arial" w:cs="Arial"/>
        </w:rPr>
        <w:t>1.3</w:t>
      </w:r>
      <w:r>
        <w:rPr>
          <w:rFonts w:ascii="Arial" w:hAnsi="Arial" w:cs="Arial"/>
        </w:rPr>
        <w:tab/>
      </w:r>
      <w:r w:rsidR="004924A4" w:rsidRPr="00063D30">
        <w:rPr>
          <w:rFonts w:ascii="Arial" w:hAnsi="Arial" w:cs="Arial"/>
          <w:lang w:val="es-ES_tradnl"/>
        </w:rPr>
        <w:t>De</w:t>
      </w:r>
      <w:r w:rsidR="00C90EE5" w:rsidRPr="00063D30">
        <w:rPr>
          <w:rFonts w:ascii="Arial" w:hAnsi="Arial" w:cs="Arial"/>
          <w:lang w:val="es-ES_tradnl"/>
        </w:rPr>
        <w:t xml:space="preserve"> otro lado</w:t>
      </w:r>
      <w:r w:rsidR="00BF62D3" w:rsidRPr="00063D30">
        <w:rPr>
          <w:rFonts w:ascii="Arial" w:hAnsi="Arial" w:cs="Arial"/>
          <w:lang w:val="es-ES_tradnl"/>
        </w:rPr>
        <w:t>,</w:t>
      </w:r>
      <w:r w:rsidR="00C90EE5" w:rsidRPr="00063D30">
        <w:rPr>
          <w:rFonts w:ascii="Arial" w:hAnsi="Arial" w:cs="Arial"/>
          <w:lang w:val="es-ES_tradnl"/>
        </w:rPr>
        <w:t xml:space="preserve"> con fecha </w:t>
      </w:r>
      <w:r w:rsidR="00BF62D3" w:rsidRPr="00063D30">
        <w:rPr>
          <w:rFonts w:ascii="Arial" w:hAnsi="Arial" w:cs="Arial"/>
          <w:lang w:val="es-ES_tradnl"/>
        </w:rPr>
        <w:t xml:space="preserve">06 de enero de 2017 se publica </w:t>
      </w:r>
      <w:r w:rsidR="00C90EE5" w:rsidRPr="00063D30">
        <w:rPr>
          <w:rFonts w:ascii="Arial" w:hAnsi="Arial" w:cs="Arial"/>
          <w:lang w:val="es-ES_tradnl"/>
        </w:rPr>
        <w:t xml:space="preserve">en el diario oficial El Peruano, </w:t>
      </w:r>
      <w:r w:rsidR="00BF62D3" w:rsidRPr="00063D30">
        <w:rPr>
          <w:rFonts w:ascii="Arial" w:hAnsi="Arial" w:cs="Arial"/>
          <w:lang w:val="es-ES_tradnl"/>
        </w:rPr>
        <w:t xml:space="preserve">el Decreto Legislativo N° 1336, el cual establece disposiciones para el Proceso de Formalización Minera Integral, siendo uno de ellos la constitución del Instrumento de Gestión Ambiental para la Formalización de Actividades de </w:t>
      </w:r>
      <w:r w:rsidR="00BF62D3" w:rsidRPr="00063D30">
        <w:rPr>
          <w:rFonts w:ascii="Arial" w:hAnsi="Arial" w:cs="Arial"/>
          <w:lang w:val="es-ES_tradnl"/>
        </w:rPr>
        <w:lastRenderedPageBreak/>
        <w:t>Pequeña Minería y Minería Artesanal (IGAFOM), que contempla 02 aspectos: Correctivo y Preventivo; estableciendo que mediante Decreto Supremo del Ministerio de Energía y Minas refrendado por el Ministerio del Ambiente (MINAM) se dictarán la</w:t>
      </w:r>
      <w:r w:rsidR="004924A4" w:rsidRPr="00063D30">
        <w:rPr>
          <w:rFonts w:ascii="Arial" w:hAnsi="Arial" w:cs="Arial"/>
          <w:lang w:val="es-ES_tradnl"/>
        </w:rPr>
        <w:t>s disposiciones reglamentarias.</w:t>
      </w:r>
    </w:p>
    <w:p w:rsidR="00BF62D3" w:rsidRPr="00D068A3" w:rsidRDefault="00BF62D3" w:rsidP="00E452FA">
      <w:pPr>
        <w:spacing w:after="0" w:line="240" w:lineRule="auto"/>
        <w:ind w:left="360"/>
        <w:jc w:val="both"/>
        <w:rPr>
          <w:rFonts w:ascii="Arial" w:hAnsi="Arial" w:cs="Arial"/>
        </w:rPr>
      </w:pPr>
    </w:p>
    <w:p w:rsidR="00BF62D3" w:rsidRPr="00D068A3" w:rsidRDefault="00BF62D3" w:rsidP="00063D30">
      <w:pPr>
        <w:spacing w:after="0" w:line="240" w:lineRule="auto"/>
        <w:ind w:left="426"/>
        <w:jc w:val="both"/>
        <w:rPr>
          <w:rFonts w:ascii="Arial" w:hAnsi="Arial" w:cs="Arial"/>
        </w:rPr>
      </w:pPr>
      <w:r w:rsidRPr="00D068A3">
        <w:rPr>
          <w:rFonts w:ascii="Arial" w:hAnsi="Arial" w:cs="Arial"/>
        </w:rPr>
        <w:t xml:space="preserve">En atención a ello, mediante Informe N° 003-2017-MEM/DGFM de fecha 04 de enero de 2017, el Ministerio de Energía y Minas remite al Viceministerio de Gestión Ambiental del Ministerio del Ambiente, la propuesta de formatos de instrumento de gestión ambiental en el marco del Proceso de Formalización Minera Integral de la Pequeña Minería y Minería Artesanal. </w:t>
      </w:r>
    </w:p>
    <w:p w:rsidR="00BF62D3" w:rsidRPr="00D068A3" w:rsidRDefault="00BF62D3" w:rsidP="00E452FA">
      <w:pPr>
        <w:spacing w:after="0" w:line="240" w:lineRule="auto"/>
        <w:ind w:left="360"/>
        <w:jc w:val="both"/>
        <w:rPr>
          <w:rFonts w:ascii="Arial" w:hAnsi="Arial" w:cs="Arial"/>
        </w:rPr>
      </w:pPr>
    </w:p>
    <w:p w:rsidR="00BF62D3" w:rsidRPr="00D068A3" w:rsidRDefault="004924A4" w:rsidP="00063D30">
      <w:pPr>
        <w:spacing w:after="0" w:line="240" w:lineRule="auto"/>
        <w:ind w:left="426"/>
        <w:jc w:val="both"/>
        <w:rPr>
          <w:rFonts w:ascii="Arial" w:hAnsi="Arial" w:cs="Arial"/>
        </w:rPr>
      </w:pPr>
      <w:r>
        <w:rPr>
          <w:rFonts w:ascii="Arial" w:hAnsi="Arial" w:cs="Arial"/>
        </w:rPr>
        <w:t>En respuesta</w:t>
      </w:r>
      <w:r w:rsidR="00BF62D3" w:rsidRPr="00D068A3">
        <w:rPr>
          <w:rFonts w:ascii="Arial" w:hAnsi="Arial" w:cs="Arial"/>
        </w:rPr>
        <w:t xml:space="preserve">, el Ministerio del Ambiente remite al Ministerio de Energía y Minas, </w:t>
      </w:r>
      <w:r w:rsidR="00C90EE5" w:rsidRPr="00D068A3">
        <w:rPr>
          <w:rFonts w:ascii="Arial" w:hAnsi="Arial" w:cs="Arial"/>
        </w:rPr>
        <w:t xml:space="preserve">los </w:t>
      </w:r>
      <w:r w:rsidR="00BF62D3" w:rsidRPr="00D068A3">
        <w:rPr>
          <w:rFonts w:ascii="Arial" w:hAnsi="Arial" w:cs="Arial"/>
        </w:rPr>
        <w:t>Informe</w:t>
      </w:r>
      <w:r w:rsidR="00C90EE5" w:rsidRPr="00D068A3">
        <w:rPr>
          <w:rFonts w:ascii="Arial" w:hAnsi="Arial" w:cs="Arial"/>
        </w:rPr>
        <w:t>s</w:t>
      </w:r>
      <w:r w:rsidR="00BF62D3" w:rsidRPr="00D068A3">
        <w:rPr>
          <w:rFonts w:ascii="Arial" w:hAnsi="Arial" w:cs="Arial"/>
        </w:rPr>
        <w:t xml:space="preserve"> Técnico</w:t>
      </w:r>
      <w:r w:rsidR="00C90EE5" w:rsidRPr="00D068A3">
        <w:rPr>
          <w:rFonts w:ascii="Arial" w:hAnsi="Arial" w:cs="Arial"/>
        </w:rPr>
        <w:t>s</w:t>
      </w:r>
      <w:r w:rsidR="00BF62D3" w:rsidRPr="00D068A3">
        <w:rPr>
          <w:rFonts w:ascii="Arial" w:hAnsi="Arial" w:cs="Arial"/>
        </w:rPr>
        <w:t xml:space="preserve"> N° 002-2017-MINAM/VMGA/DGPNIGA/JCARRERA</w:t>
      </w:r>
      <w:r w:rsidR="00C90EE5" w:rsidRPr="00D068A3">
        <w:rPr>
          <w:rFonts w:ascii="Arial" w:hAnsi="Arial" w:cs="Arial"/>
        </w:rPr>
        <w:t xml:space="preserve"> de fecha 20 de enero de 2017, N° 006-2017-MINAM/VMGA/DGPNIGA/EMURRIETA</w:t>
      </w:r>
      <w:r w:rsidR="00BF62D3" w:rsidRPr="00D068A3">
        <w:rPr>
          <w:rFonts w:ascii="Arial" w:hAnsi="Arial" w:cs="Arial"/>
        </w:rPr>
        <w:t xml:space="preserve"> de fecha </w:t>
      </w:r>
      <w:r w:rsidR="00C90EE5" w:rsidRPr="00D068A3">
        <w:rPr>
          <w:rFonts w:ascii="Arial" w:hAnsi="Arial" w:cs="Arial"/>
        </w:rPr>
        <w:t>03 de febrero de 2017 a través de los cuales se emiten obs</w:t>
      </w:r>
      <w:r w:rsidR="00754820">
        <w:rPr>
          <w:rFonts w:ascii="Arial" w:hAnsi="Arial" w:cs="Arial"/>
        </w:rPr>
        <w:t xml:space="preserve">ervaciones y recomendaciones a la propuesta remitida por la </w:t>
      </w:r>
      <w:r>
        <w:rPr>
          <w:rFonts w:ascii="Arial" w:hAnsi="Arial" w:cs="Arial"/>
        </w:rPr>
        <w:t>DGFM.</w:t>
      </w:r>
    </w:p>
    <w:p w:rsidR="00C90EE5" w:rsidRPr="00D068A3" w:rsidRDefault="00C90EE5" w:rsidP="00E452FA">
      <w:pPr>
        <w:spacing w:after="0" w:line="240" w:lineRule="auto"/>
        <w:ind w:left="360"/>
        <w:jc w:val="both"/>
        <w:rPr>
          <w:rFonts w:ascii="Arial" w:hAnsi="Arial" w:cs="Arial"/>
        </w:rPr>
      </w:pPr>
    </w:p>
    <w:p w:rsidR="00C04B25" w:rsidRPr="00D068A3" w:rsidRDefault="00C90EE5" w:rsidP="00063D30">
      <w:pPr>
        <w:spacing w:after="0" w:line="240" w:lineRule="auto"/>
        <w:ind w:left="426"/>
        <w:jc w:val="both"/>
        <w:rPr>
          <w:rFonts w:ascii="Arial" w:hAnsi="Arial" w:cs="Arial"/>
        </w:rPr>
      </w:pPr>
      <w:r w:rsidRPr="00D068A3">
        <w:rPr>
          <w:rFonts w:ascii="Arial" w:hAnsi="Arial" w:cs="Arial"/>
        </w:rPr>
        <w:t>Finalmente, mediante Informe</w:t>
      </w:r>
      <w:r w:rsidR="00C04B25" w:rsidRPr="00D068A3">
        <w:rPr>
          <w:rFonts w:ascii="Arial" w:hAnsi="Arial" w:cs="Arial"/>
        </w:rPr>
        <w:t xml:space="preserve"> </w:t>
      </w:r>
      <w:r w:rsidRPr="00D068A3">
        <w:rPr>
          <w:rFonts w:ascii="Arial" w:hAnsi="Arial" w:cs="Arial"/>
        </w:rPr>
        <w:t xml:space="preserve">N° </w:t>
      </w:r>
      <w:r w:rsidR="00C04B25" w:rsidRPr="00D068A3">
        <w:rPr>
          <w:rFonts w:ascii="Arial" w:hAnsi="Arial" w:cs="Arial"/>
        </w:rPr>
        <w:t>016</w:t>
      </w:r>
      <w:r w:rsidRPr="00D068A3">
        <w:rPr>
          <w:rFonts w:ascii="Arial" w:hAnsi="Arial" w:cs="Arial"/>
        </w:rPr>
        <w:t>-2017-MINAM/VMGA/DGP</w:t>
      </w:r>
      <w:r w:rsidR="00C04B25" w:rsidRPr="00D068A3">
        <w:rPr>
          <w:rFonts w:ascii="Arial" w:hAnsi="Arial" w:cs="Arial"/>
        </w:rPr>
        <w:t>IGA</w:t>
      </w:r>
      <w:r w:rsidRPr="00D068A3">
        <w:rPr>
          <w:rFonts w:ascii="Arial" w:hAnsi="Arial" w:cs="Arial"/>
        </w:rPr>
        <w:t xml:space="preserve"> de fecha </w:t>
      </w:r>
      <w:r w:rsidR="00C04B25" w:rsidRPr="00D068A3">
        <w:rPr>
          <w:rFonts w:ascii="Arial" w:hAnsi="Arial" w:cs="Arial"/>
        </w:rPr>
        <w:t xml:space="preserve">05 de mayo de 2017, el Ministerio del Ambiente señala </w:t>
      </w:r>
      <w:r w:rsidR="00057BE1" w:rsidRPr="00D068A3">
        <w:rPr>
          <w:rFonts w:ascii="Arial" w:hAnsi="Arial" w:cs="Arial"/>
        </w:rPr>
        <w:t xml:space="preserve">en sus conclusiones que </w:t>
      </w:r>
      <w:r w:rsidR="00057BE1" w:rsidRPr="00D068A3">
        <w:rPr>
          <w:rFonts w:ascii="Arial" w:hAnsi="Arial" w:cs="Arial"/>
          <w:i/>
        </w:rPr>
        <w:t>“(…) como consecuencia de haber sostenido diversas reuniones de trabajo con el personal técnico del MINEM se tiene un texto consolidado para Disposiciones Reglamentarias para el Instrumento de Gestión Ambiental para el Instrumento de Gestión Ambiental para la formalización de las actividades de peque</w:t>
      </w:r>
      <w:r w:rsidR="003A2BBF">
        <w:rPr>
          <w:rFonts w:ascii="Arial" w:hAnsi="Arial" w:cs="Arial"/>
          <w:i/>
        </w:rPr>
        <w:t xml:space="preserve">ña minería y minería artesanal </w:t>
      </w:r>
      <w:r w:rsidR="00057BE1" w:rsidRPr="00D068A3">
        <w:rPr>
          <w:rFonts w:ascii="Arial" w:hAnsi="Arial" w:cs="Arial"/>
          <w:i/>
        </w:rPr>
        <w:t>(…)”.</w:t>
      </w:r>
    </w:p>
    <w:p w:rsidR="00BF62D3" w:rsidRPr="00D068A3" w:rsidRDefault="00C04B25" w:rsidP="00E452FA">
      <w:pPr>
        <w:spacing w:after="0" w:line="240" w:lineRule="auto"/>
        <w:ind w:left="360"/>
        <w:jc w:val="both"/>
        <w:rPr>
          <w:rFonts w:ascii="Arial" w:hAnsi="Arial" w:cs="Arial"/>
          <w:b/>
          <w:u w:val="single"/>
        </w:rPr>
      </w:pPr>
      <w:r w:rsidRPr="00D068A3">
        <w:rPr>
          <w:rFonts w:ascii="Arial" w:hAnsi="Arial" w:cs="Arial"/>
        </w:rPr>
        <w:t xml:space="preserve"> </w:t>
      </w:r>
    </w:p>
    <w:p w:rsidR="00F537E1" w:rsidRPr="00D068A3" w:rsidRDefault="000F1918" w:rsidP="00E452FA">
      <w:pPr>
        <w:pStyle w:val="Prrafodelista"/>
        <w:numPr>
          <w:ilvl w:val="0"/>
          <w:numId w:val="2"/>
        </w:numPr>
        <w:ind w:left="426" w:hanging="426"/>
        <w:jc w:val="both"/>
        <w:rPr>
          <w:rFonts w:ascii="Arial" w:hAnsi="Arial" w:cs="Arial"/>
          <w:b/>
          <w:sz w:val="22"/>
          <w:szCs w:val="22"/>
        </w:rPr>
      </w:pPr>
      <w:r w:rsidRPr="00D068A3">
        <w:rPr>
          <w:rFonts w:ascii="Arial" w:hAnsi="Arial" w:cs="Arial"/>
          <w:b/>
          <w:sz w:val="22"/>
          <w:szCs w:val="22"/>
        </w:rPr>
        <w:t>PROPUESTA</w:t>
      </w:r>
    </w:p>
    <w:p w:rsidR="00C04B25" w:rsidRPr="00D068A3" w:rsidRDefault="00C04B25" w:rsidP="00E452FA">
      <w:pPr>
        <w:spacing w:after="0" w:line="240" w:lineRule="auto"/>
        <w:ind w:left="426"/>
        <w:jc w:val="both"/>
        <w:rPr>
          <w:rFonts w:ascii="Arial" w:hAnsi="Arial" w:cs="Arial"/>
          <w:lang w:val="es-ES_tradnl" w:eastAsia="es-ES"/>
        </w:rPr>
      </w:pPr>
    </w:p>
    <w:p w:rsidR="00C04B25" w:rsidRPr="00D068A3" w:rsidRDefault="00C04B25" w:rsidP="00E452FA">
      <w:pPr>
        <w:pStyle w:val="Prrafodelista"/>
        <w:numPr>
          <w:ilvl w:val="1"/>
          <w:numId w:val="2"/>
        </w:numPr>
        <w:ind w:left="851" w:hanging="425"/>
        <w:contextualSpacing/>
        <w:jc w:val="both"/>
        <w:rPr>
          <w:rFonts w:ascii="Arial" w:hAnsi="Arial" w:cs="Arial"/>
          <w:b/>
          <w:sz w:val="22"/>
          <w:szCs w:val="22"/>
          <w:lang w:val="es-PE" w:eastAsia="en-US"/>
        </w:rPr>
      </w:pPr>
      <w:r w:rsidRPr="00D068A3">
        <w:rPr>
          <w:rFonts w:ascii="Arial" w:hAnsi="Arial" w:cs="Arial"/>
          <w:b/>
          <w:sz w:val="22"/>
          <w:szCs w:val="22"/>
          <w:lang w:val="es-PE" w:eastAsia="en-US"/>
        </w:rPr>
        <w:t xml:space="preserve">Disposiciones Generales </w:t>
      </w:r>
    </w:p>
    <w:p w:rsidR="00C04B25" w:rsidRPr="00D068A3" w:rsidRDefault="00C04B25" w:rsidP="00E452FA">
      <w:pPr>
        <w:pStyle w:val="Prrafodelista"/>
        <w:ind w:left="426"/>
        <w:jc w:val="both"/>
        <w:rPr>
          <w:rFonts w:ascii="Arial" w:hAnsi="Arial" w:cs="Arial"/>
          <w:sz w:val="22"/>
          <w:szCs w:val="22"/>
          <w:lang w:val="es-PE" w:eastAsia="en-US"/>
        </w:rPr>
      </w:pPr>
    </w:p>
    <w:p w:rsidR="00C04B25" w:rsidRPr="00D068A3" w:rsidRDefault="00C04B25" w:rsidP="00E452FA">
      <w:pPr>
        <w:pStyle w:val="Prrafodelista"/>
        <w:ind w:left="851"/>
        <w:jc w:val="both"/>
        <w:rPr>
          <w:rFonts w:ascii="Arial" w:hAnsi="Arial" w:cs="Arial"/>
          <w:sz w:val="22"/>
          <w:szCs w:val="22"/>
          <w:lang w:val="es-PE" w:eastAsia="en-US"/>
        </w:rPr>
      </w:pPr>
      <w:r w:rsidRPr="00D068A3">
        <w:rPr>
          <w:rFonts w:ascii="Arial" w:hAnsi="Arial" w:cs="Arial"/>
          <w:sz w:val="22"/>
          <w:szCs w:val="22"/>
          <w:lang w:val="es-PE" w:eastAsia="en-US"/>
        </w:rPr>
        <w:t>Además de establecer el objeto y ámbito de aplicación de la propuesta de norma que reglamenta el IGAFOM, se define la actividad minera en curso y el objetivo del IGAFOM, así como establece el uso de</w:t>
      </w:r>
      <w:r w:rsidR="004924A4">
        <w:rPr>
          <w:rFonts w:ascii="Arial" w:hAnsi="Arial" w:cs="Arial"/>
          <w:sz w:val="22"/>
          <w:szCs w:val="22"/>
          <w:lang w:val="es-PE" w:eastAsia="en-US"/>
        </w:rPr>
        <w:t>l Sistema de</w:t>
      </w:r>
      <w:r w:rsidRPr="00D068A3">
        <w:rPr>
          <w:rFonts w:ascii="Arial" w:hAnsi="Arial" w:cs="Arial"/>
          <w:sz w:val="22"/>
          <w:szCs w:val="22"/>
          <w:lang w:val="es-PE" w:eastAsia="en-US"/>
        </w:rPr>
        <w:t xml:space="preserve"> Ventanilla Única para efectos de prese</w:t>
      </w:r>
      <w:r w:rsidR="007B6D0E">
        <w:rPr>
          <w:rFonts w:ascii="Arial" w:hAnsi="Arial" w:cs="Arial"/>
          <w:sz w:val="22"/>
          <w:szCs w:val="22"/>
          <w:lang w:val="es-PE" w:eastAsia="en-US"/>
        </w:rPr>
        <w:t>ntación y evaluación del IGAFOM a cargo de las Direcciones Regionales de Energía y Minas de los Gobiernos Regionales o quienes hagan sus veces.</w:t>
      </w:r>
    </w:p>
    <w:p w:rsidR="00E452FA" w:rsidRPr="00D068A3" w:rsidRDefault="00E452FA" w:rsidP="00E452FA">
      <w:pPr>
        <w:pStyle w:val="Prrafodelista"/>
        <w:ind w:left="851"/>
        <w:jc w:val="both"/>
        <w:rPr>
          <w:rFonts w:ascii="Arial" w:hAnsi="Arial" w:cs="Arial"/>
          <w:sz w:val="22"/>
          <w:szCs w:val="22"/>
          <w:lang w:val="es-PE" w:eastAsia="en-US"/>
        </w:rPr>
      </w:pPr>
    </w:p>
    <w:p w:rsidR="00E452FA" w:rsidRPr="00D068A3" w:rsidRDefault="00E452FA" w:rsidP="00E452FA">
      <w:pPr>
        <w:spacing w:after="0" w:line="240" w:lineRule="auto"/>
        <w:ind w:left="851"/>
        <w:jc w:val="both"/>
        <w:rPr>
          <w:rFonts w:ascii="Arial" w:hAnsi="Arial" w:cs="Arial"/>
        </w:rPr>
      </w:pPr>
      <w:r w:rsidRPr="00D068A3">
        <w:rPr>
          <w:rFonts w:ascii="Arial" w:hAnsi="Arial" w:cs="Arial"/>
        </w:rPr>
        <w:t xml:space="preserve">Asimismo, la propuesta normativa establece un listado de definiciones sobre determinados conceptos necesarios para el desarrollo del IGAFOM, tales como las actividades de pequeña minería y minería artesanal, actividades en curso y </w:t>
      </w:r>
      <w:r w:rsidR="00754820">
        <w:rPr>
          <w:rFonts w:ascii="Arial" w:hAnsi="Arial" w:cs="Arial"/>
        </w:rPr>
        <w:t>d</w:t>
      </w:r>
      <w:r w:rsidRPr="00D068A3">
        <w:rPr>
          <w:rFonts w:ascii="Arial" w:hAnsi="Arial" w:cs="Arial"/>
        </w:rPr>
        <w:t>el Instrumento de Gestión Ambiental para la Formalización</w:t>
      </w:r>
      <w:r w:rsidR="00754820">
        <w:rPr>
          <w:rFonts w:ascii="Arial" w:hAnsi="Arial" w:cs="Arial"/>
        </w:rPr>
        <w:t>.</w:t>
      </w:r>
    </w:p>
    <w:p w:rsidR="00E452FA" w:rsidRPr="00D068A3" w:rsidRDefault="00E452FA" w:rsidP="00E452FA">
      <w:pPr>
        <w:pStyle w:val="Prrafodelista"/>
        <w:ind w:left="851"/>
        <w:jc w:val="both"/>
        <w:rPr>
          <w:rFonts w:ascii="Arial" w:hAnsi="Arial" w:cs="Arial"/>
          <w:sz w:val="22"/>
          <w:szCs w:val="22"/>
          <w:lang w:val="es-PE" w:eastAsia="en-US"/>
        </w:rPr>
      </w:pPr>
    </w:p>
    <w:p w:rsidR="00C04B25" w:rsidRPr="00D068A3" w:rsidRDefault="00057BE1" w:rsidP="00E452FA">
      <w:pPr>
        <w:pStyle w:val="Prrafodelista"/>
        <w:numPr>
          <w:ilvl w:val="1"/>
          <w:numId w:val="2"/>
        </w:numPr>
        <w:ind w:left="851" w:hanging="425"/>
        <w:contextualSpacing/>
        <w:jc w:val="both"/>
        <w:rPr>
          <w:rFonts w:ascii="Arial" w:hAnsi="Arial" w:cs="Arial"/>
          <w:b/>
          <w:sz w:val="22"/>
          <w:szCs w:val="22"/>
          <w:lang w:val="es-PE" w:eastAsia="en-US"/>
        </w:rPr>
      </w:pPr>
      <w:r w:rsidRPr="00D068A3">
        <w:rPr>
          <w:rFonts w:ascii="Arial" w:hAnsi="Arial" w:cs="Arial"/>
          <w:b/>
          <w:sz w:val="22"/>
          <w:szCs w:val="22"/>
          <w:lang w:val="es-PE" w:eastAsia="en-US"/>
        </w:rPr>
        <w:t xml:space="preserve"> </w:t>
      </w:r>
      <w:r w:rsidR="00C04B25" w:rsidRPr="00D068A3">
        <w:rPr>
          <w:rFonts w:ascii="Arial" w:hAnsi="Arial" w:cs="Arial"/>
          <w:b/>
          <w:sz w:val="22"/>
          <w:szCs w:val="22"/>
          <w:lang w:val="es-PE" w:eastAsia="en-US"/>
        </w:rPr>
        <w:t>Contenido del IGAFOM</w:t>
      </w:r>
    </w:p>
    <w:p w:rsidR="00C04B25" w:rsidRPr="00D068A3" w:rsidRDefault="00C04B25" w:rsidP="00E452FA">
      <w:pPr>
        <w:pStyle w:val="Prrafodelista"/>
        <w:ind w:left="426"/>
        <w:jc w:val="both"/>
        <w:rPr>
          <w:rFonts w:ascii="Arial" w:hAnsi="Arial" w:cs="Arial"/>
          <w:sz w:val="22"/>
          <w:szCs w:val="22"/>
          <w:lang w:val="es-ES_tradnl" w:eastAsia="es-ES"/>
        </w:rPr>
      </w:pPr>
    </w:p>
    <w:p w:rsidR="00C04B25" w:rsidRPr="00D068A3" w:rsidRDefault="00C04B25" w:rsidP="00E452FA">
      <w:pPr>
        <w:pStyle w:val="Prrafodelista"/>
        <w:ind w:left="851"/>
        <w:jc w:val="both"/>
        <w:rPr>
          <w:rFonts w:ascii="Arial" w:hAnsi="Arial" w:cs="Arial"/>
          <w:sz w:val="22"/>
          <w:szCs w:val="22"/>
          <w:lang w:val="es-PE" w:eastAsia="en-US"/>
        </w:rPr>
      </w:pPr>
      <w:r w:rsidRPr="00D068A3">
        <w:rPr>
          <w:rFonts w:ascii="Arial" w:hAnsi="Arial" w:cs="Arial"/>
          <w:sz w:val="22"/>
          <w:szCs w:val="22"/>
          <w:lang w:val="es-PE" w:eastAsia="en-US"/>
        </w:rPr>
        <w:t>Desarrolla y establece la conformación del IGAFOM, es decir</w:t>
      </w:r>
      <w:r w:rsidR="00754820">
        <w:rPr>
          <w:rFonts w:ascii="Arial" w:hAnsi="Arial" w:cs="Arial"/>
          <w:sz w:val="22"/>
          <w:szCs w:val="22"/>
          <w:lang w:val="es-PE" w:eastAsia="en-US"/>
        </w:rPr>
        <w:t>,</w:t>
      </w:r>
      <w:r w:rsidRPr="00D068A3">
        <w:rPr>
          <w:rFonts w:ascii="Arial" w:hAnsi="Arial" w:cs="Arial"/>
          <w:sz w:val="22"/>
          <w:szCs w:val="22"/>
          <w:lang w:val="es-PE" w:eastAsia="en-US"/>
        </w:rPr>
        <w:t xml:space="preserve"> </w:t>
      </w:r>
      <w:r w:rsidR="00754820">
        <w:rPr>
          <w:rFonts w:ascii="Arial" w:hAnsi="Arial" w:cs="Arial"/>
          <w:sz w:val="22"/>
          <w:szCs w:val="22"/>
          <w:lang w:val="es-PE" w:eastAsia="en-US"/>
        </w:rPr>
        <w:t xml:space="preserve">del </w:t>
      </w:r>
      <w:r w:rsidR="007B6D0E">
        <w:rPr>
          <w:rFonts w:ascii="Arial" w:hAnsi="Arial" w:cs="Arial"/>
          <w:sz w:val="22"/>
          <w:szCs w:val="22"/>
          <w:lang w:val="es-PE" w:eastAsia="en-US"/>
        </w:rPr>
        <w:t>Aspecto C</w:t>
      </w:r>
      <w:r w:rsidRPr="00D068A3">
        <w:rPr>
          <w:rFonts w:ascii="Arial" w:hAnsi="Arial" w:cs="Arial"/>
          <w:sz w:val="22"/>
          <w:szCs w:val="22"/>
          <w:lang w:val="es-PE" w:eastAsia="en-US"/>
        </w:rPr>
        <w:t>orrectivo (aplicad</w:t>
      </w:r>
      <w:r w:rsidR="00754820">
        <w:rPr>
          <w:rFonts w:ascii="Arial" w:hAnsi="Arial" w:cs="Arial"/>
          <w:sz w:val="22"/>
          <w:szCs w:val="22"/>
          <w:lang w:val="es-PE" w:eastAsia="en-US"/>
        </w:rPr>
        <w:t>o a la actividad minera que haya desarrollado o se encuentre desarrollando el minero informal circunscrita a una determinada área actual</w:t>
      </w:r>
      <w:r w:rsidRPr="00D068A3">
        <w:rPr>
          <w:rFonts w:ascii="Arial" w:hAnsi="Arial" w:cs="Arial"/>
          <w:sz w:val="22"/>
          <w:szCs w:val="22"/>
          <w:lang w:val="es-PE" w:eastAsia="en-US"/>
        </w:rPr>
        <w:t xml:space="preserve">) y </w:t>
      </w:r>
      <w:r w:rsidR="00754820">
        <w:rPr>
          <w:rFonts w:ascii="Arial" w:hAnsi="Arial" w:cs="Arial"/>
          <w:sz w:val="22"/>
          <w:szCs w:val="22"/>
          <w:lang w:val="es-PE" w:eastAsia="en-US"/>
        </w:rPr>
        <w:t xml:space="preserve">del </w:t>
      </w:r>
      <w:r w:rsidR="007B6D0E">
        <w:rPr>
          <w:rFonts w:ascii="Arial" w:hAnsi="Arial" w:cs="Arial"/>
          <w:sz w:val="22"/>
          <w:szCs w:val="22"/>
          <w:lang w:val="es-PE" w:eastAsia="en-US"/>
        </w:rPr>
        <w:t>Aspecto P</w:t>
      </w:r>
      <w:r w:rsidRPr="00D068A3">
        <w:rPr>
          <w:rFonts w:ascii="Arial" w:hAnsi="Arial" w:cs="Arial"/>
          <w:sz w:val="22"/>
          <w:szCs w:val="22"/>
          <w:lang w:val="es-PE" w:eastAsia="en-US"/>
        </w:rPr>
        <w:t>reventivo (aplicado a la actividad minera que desarrollará en el área restante de la superficie total programada</w:t>
      </w:r>
      <w:r w:rsidR="00754820">
        <w:rPr>
          <w:rFonts w:ascii="Arial" w:hAnsi="Arial" w:cs="Arial"/>
          <w:sz w:val="22"/>
          <w:szCs w:val="22"/>
          <w:lang w:val="es-PE" w:eastAsia="en-US"/>
        </w:rPr>
        <w:t>, para ejecutar la actividad</w:t>
      </w:r>
      <w:r w:rsidRPr="00D068A3">
        <w:rPr>
          <w:rFonts w:ascii="Arial" w:hAnsi="Arial" w:cs="Arial"/>
          <w:sz w:val="22"/>
          <w:szCs w:val="22"/>
          <w:lang w:val="es-PE" w:eastAsia="en-US"/>
        </w:rPr>
        <w:t>).</w:t>
      </w:r>
    </w:p>
    <w:p w:rsidR="00C04B25" w:rsidRPr="00D068A3" w:rsidRDefault="00C04B25" w:rsidP="00E452FA">
      <w:pPr>
        <w:pStyle w:val="Prrafodelista"/>
        <w:ind w:left="993"/>
        <w:jc w:val="both"/>
        <w:rPr>
          <w:rFonts w:ascii="Arial" w:hAnsi="Arial" w:cs="Arial"/>
          <w:sz w:val="22"/>
          <w:szCs w:val="22"/>
          <w:lang w:val="es-ES_tradnl" w:eastAsia="es-ES"/>
        </w:rPr>
      </w:pPr>
    </w:p>
    <w:p w:rsidR="00C04B25" w:rsidRPr="00D068A3" w:rsidRDefault="00C04B25" w:rsidP="00E452FA">
      <w:pPr>
        <w:pStyle w:val="Prrafodelista"/>
        <w:ind w:left="851"/>
        <w:jc w:val="both"/>
        <w:rPr>
          <w:rFonts w:ascii="Arial" w:hAnsi="Arial" w:cs="Arial"/>
          <w:sz w:val="22"/>
          <w:szCs w:val="22"/>
          <w:lang w:val="es-PE" w:eastAsia="en-US"/>
        </w:rPr>
      </w:pPr>
      <w:r w:rsidRPr="00D068A3">
        <w:rPr>
          <w:rFonts w:ascii="Arial" w:hAnsi="Arial" w:cs="Arial"/>
          <w:sz w:val="22"/>
          <w:szCs w:val="22"/>
          <w:lang w:val="es-PE" w:eastAsia="en-US"/>
        </w:rPr>
        <w:t>El contenido del IGAFOM se encuentra</w:t>
      </w:r>
      <w:r w:rsidR="000F574C">
        <w:rPr>
          <w:rFonts w:ascii="Arial" w:hAnsi="Arial" w:cs="Arial"/>
          <w:sz w:val="22"/>
          <w:szCs w:val="22"/>
          <w:lang w:val="es-PE" w:eastAsia="en-US"/>
        </w:rPr>
        <w:t xml:space="preserve"> en formatos y</w:t>
      </w:r>
      <w:r w:rsidRPr="00D068A3">
        <w:rPr>
          <w:rFonts w:ascii="Arial" w:hAnsi="Arial" w:cs="Arial"/>
          <w:sz w:val="22"/>
          <w:szCs w:val="22"/>
          <w:lang w:val="es-PE" w:eastAsia="en-US"/>
        </w:rPr>
        <w:t xml:space="preserve"> estructurado</w:t>
      </w:r>
      <w:r w:rsidR="000F574C">
        <w:rPr>
          <w:rFonts w:ascii="Arial" w:hAnsi="Arial" w:cs="Arial"/>
          <w:sz w:val="22"/>
          <w:szCs w:val="22"/>
          <w:lang w:val="es-PE" w:eastAsia="en-US"/>
        </w:rPr>
        <w:t>s</w:t>
      </w:r>
      <w:r w:rsidRPr="00D068A3">
        <w:rPr>
          <w:rFonts w:ascii="Arial" w:hAnsi="Arial" w:cs="Arial"/>
          <w:sz w:val="22"/>
          <w:szCs w:val="22"/>
          <w:lang w:val="es-PE" w:eastAsia="en-US"/>
        </w:rPr>
        <w:t xml:space="preserve"> según </w:t>
      </w:r>
      <w:r w:rsidR="00057BE1" w:rsidRPr="00D068A3">
        <w:rPr>
          <w:rFonts w:ascii="Arial" w:hAnsi="Arial" w:cs="Arial"/>
          <w:sz w:val="22"/>
          <w:szCs w:val="22"/>
          <w:lang w:val="es-PE" w:eastAsia="en-US"/>
        </w:rPr>
        <w:t xml:space="preserve">el tipo de actividad, método de </w:t>
      </w:r>
      <w:r w:rsidRPr="00D068A3">
        <w:rPr>
          <w:rFonts w:ascii="Arial" w:hAnsi="Arial" w:cs="Arial"/>
          <w:sz w:val="22"/>
          <w:szCs w:val="22"/>
          <w:lang w:val="es-PE" w:eastAsia="en-US"/>
        </w:rPr>
        <w:t xml:space="preserve">explotación y tipo de sustancia (metálica y no metálica). </w:t>
      </w:r>
    </w:p>
    <w:p w:rsidR="00C04B25" w:rsidRPr="00754820" w:rsidRDefault="00C04B25" w:rsidP="00E452FA">
      <w:pPr>
        <w:pStyle w:val="Prrafodelista"/>
        <w:ind w:left="426"/>
        <w:rPr>
          <w:rFonts w:ascii="Arial" w:hAnsi="Arial" w:cs="Arial"/>
          <w:sz w:val="22"/>
          <w:szCs w:val="22"/>
          <w:lang w:val="es-PE" w:eastAsia="es-ES"/>
        </w:rPr>
      </w:pPr>
    </w:p>
    <w:p w:rsidR="00C04B25" w:rsidRPr="00D068A3" w:rsidRDefault="00C04B25" w:rsidP="00E452FA">
      <w:pPr>
        <w:pStyle w:val="Prrafodelista"/>
        <w:ind w:left="851"/>
        <w:jc w:val="both"/>
        <w:rPr>
          <w:rFonts w:ascii="Arial" w:hAnsi="Arial" w:cs="Arial"/>
          <w:sz w:val="22"/>
          <w:szCs w:val="22"/>
          <w:lang w:val="es-PE" w:eastAsia="en-US"/>
        </w:rPr>
      </w:pPr>
      <w:r w:rsidRPr="00D068A3">
        <w:rPr>
          <w:rFonts w:ascii="Arial" w:hAnsi="Arial" w:cs="Arial"/>
          <w:sz w:val="22"/>
          <w:szCs w:val="22"/>
          <w:lang w:val="es-PE" w:eastAsia="en-US"/>
        </w:rPr>
        <w:lastRenderedPageBreak/>
        <w:t xml:space="preserve">Asimismo </w:t>
      </w:r>
      <w:r w:rsidR="000F574C">
        <w:rPr>
          <w:rFonts w:ascii="Arial" w:hAnsi="Arial" w:cs="Arial"/>
          <w:sz w:val="22"/>
          <w:szCs w:val="22"/>
          <w:lang w:val="es-PE" w:eastAsia="en-US"/>
        </w:rPr>
        <w:t>los formatos del</w:t>
      </w:r>
      <w:r w:rsidRPr="00D068A3">
        <w:rPr>
          <w:rFonts w:ascii="Arial" w:hAnsi="Arial" w:cs="Arial"/>
          <w:sz w:val="22"/>
          <w:szCs w:val="22"/>
          <w:lang w:val="es-PE" w:eastAsia="en-US"/>
        </w:rPr>
        <w:t xml:space="preserve"> IGAFOM tiene</w:t>
      </w:r>
      <w:r w:rsidR="000F574C">
        <w:rPr>
          <w:rFonts w:ascii="Arial" w:hAnsi="Arial" w:cs="Arial"/>
          <w:sz w:val="22"/>
          <w:szCs w:val="22"/>
          <w:lang w:val="es-PE" w:eastAsia="en-US"/>
        </w:rPr>
        <w:t>n</w:t>
      </w:r>
      <w:r w:rsidRPr="00D068A3">
        <w:rPr>
          <w:rFonts w:ascii="Arial" w:hAnsi="Arial" w:cs="Arial"/>
          <w:sz w:val="22"/>
          <w:szCs w:val="22"/>
          <w:lang w:val="es-PE" w:eastAsia="en-US"/>
        </w:rPr>
        <w:t xml:space="preserve"> carácter de Declaración Jurada y </w:t>
      </w:r>
      <w:r w:rsidR="000F574C">
        <w:rPr>
          <w:rFonts w:ascii="Arial" w:hAnsi="Arial" w:cs="Arial"/>
          <w:sz w:val="22"/>
          <w:szCs w:val="22"/>
          <w:lang w:val="es-PE" w:eastAsia="en-US"/>
        </w:rPr>
        <w:t xml:space="preserve">la información debe ser consignada </w:t>
      </w:r>
      <w:r w:rsidRPr="00D068A3">
        <w:rPr>
          <w:rFonts w:ascii="Arial" w:hAnsi="Arial" w:cs="Arial"/>
          <w:sz w:val="22"/>
          <w:szCs w:val="22"/>
          <w:lang w:val="es-PE" w:eastAsia="en-US"/>
        </w:rPr>
        <w:t>de acuerdo a las especificaciones indicadas a continuación:</w:t>
      </w:r>
    </w:p>
    <w:p w:rsidR="00C04B25" w:rsidRPr="00D068A3" w:rsidRDefault="00C04B25" w:rsidP="00E452FA">
      <w:pPr>
        <w:pStyle w:val="Prrafodelista"/>
        <w:ind w:left="426"/>
        <w:jc w:val="both"/>
        <w:rPr>
          <w:rFonts w:ascii="Arial" w:hAnsi="Arial" w:cs="Arial"/>
          <w:sz w:val="22"/>
          <w:szCs w:val="22"/>
          <w:lang w:eastAsia="es-ES"/>
        </w:rPr>
      </w:pPr>
    </w:p>
    <w:p w:rsidR="00C04B25" w:rsidRPr="00D068A3" w:rsidRDefault="00C04B25" w:rsidP="00E452FA">
      <w:pPr>
        <w:pStyle w:val="Prrafodelista"/>
        <w:numPr>
          <w:ilvl w:val="0"/>
          <w:numId w:val="21"/>
        </w:numPr>
        <w:ind w:left="851" w:hanging="283"/>
        <w:contextualSpacing/>
        <w:jc w:val="both"/>
        <w:rPr>
          <w:rFonts w:ascii="Arial" w:hAnsi="Arial" w:cs="Arial"/>
          <w:sz w:val="22"/>
          <w:szCs w:val="22"/>
          <w:lang w:val="es-PE" w:eastAsia="en-US"/>
        </w:rPr>
      </w:pPr>
      <w:r w:rsidRPr="00D068A3">
        <w:rPr>
          <w:rFonts w:ascii="Arial" w:hAnsi="Arial" w:cs="Arial"/>
          <w:sz w:val="22"/>
          <w:szCs w:val="22"/>
          <w:lang w:val="es-PE" w:eastAsia="en-US"/>
        </w:rPr>
        <w:t>El Aspecto Correctivo contiene como mínimo lo siguiente:</w:t>
      </w:r>
    </w:p>
    <w:p w:rsidR="00C04B25" w:rsidRPr="00D068A3" w:rsidRDefault="00C04B25" w:rsidP="00E452FA">
      <w:pPr>
        <w:pStyle w:val="Prrafodelista"/>
        <w:ind w:left="426"/>
        <w:jc w:val="both"/>
        <w:rPr>
          <w:rFonts w:ascii="Arial" w:hAnsi="Arial" w:cs="Arial"/>
          <w:sz w:val="22"/>
          <w:szCs w:val="22"/>
          <w:lang w:eastAsia="es-ES"/>
        </w:rPr>
      </w:pPr>
    </w:p>
    <w:p w:rsidR="00C04B25" w:rsidRPr="00D068A3" w:rsidRDefault="00C04B25" w:rsidP="00E452FA">
      <w:pPr>
        <w:pStyle w:val="Prrafodelista"/>
        <w:numPr>
          <w:ilvl w:val="0"/>
          <w:numId w:val="20"/>
        </w:numPr>
        <w:ind w:left="993" w:hanging="284"/>
        <w:contextualSpacing/>
        <w:jc w:val="both"/>
        <w:rPr>
          <w:rFonts w:ascii="Arial" w:hAnsi="Arial" w:cs="Arial"/>
          <w:sz w:val="22"/>
          <w:szCs w:val="22"/>
          <w:lang w:val="es-PE" w:eastAsia="en-US"/>
        </w:rPr>
      </w:pPr>
      <w:r w:rsidRPr="00D068A3">
        <w:rPr>
          <w:rFonts w:ascii="Arial" w:hAnsi="Arial" w:cs="Arial"/>
          <w:sz w:val="22"/>
          <w:szCs w:val="22"/>
          <w:lang w:val="es-PE" w:eastAsia="en-US"/>
        </w:rPr>
        <w:t>Información General de la actividad de explotación y/o beneficio desarrollado o en desarrollo.</w:t>
      </w:r>
    </w:p>
    <w:p w:rsidR="00C04B25" w:rsidRPr="00D068A3" w:rsidRDefault="00C04B25" w:rsidP="00E452FA">
      <w:pPr>
        <w:pStyle w:val="Prrafodelista"/>
        <w:numPr>
          <w:ilvl w:val="0"/>
          <w:numId w:val="20"/>
        </w:numPr>
        <w:ind w:left="993" w:hanging="284"/>
        <w:contextualSpacing/>
        <w:jc w:val="both"/>
        <w:rPr>
          <w:rFonts w:ascii="Arial" w:hAnsi="Arial" w:cs="Arial"/>
          <w:sz w:val="22"/>
          <w:szCs w:val="22"/>
          <w:lang w:val="es-PE" w:eastAsia="en-US"/>
        </w:rPr>
      </w:pPr>
      <w:r w:rsidRPr="00D068A3">
        <w:rPr>
          <w:rFonts w:ascii="Arial" w:hAnsi="Arial" w:cs="Arial"/>
          <w:sz w:val="22"/>
          <w:szCs w:val="22"/>
          <w:lang w:val="es-PE" w:eastAsia="en-US"/>
        </w:rPr>
        <w:t>Actividad minera según el método de explotación y beneficio.</w:t>
      </w:r>
    </w:p>
    <w:p w:rsidR="00C04B25" w:rsidRPr="00D068A3" w:rsidRDefault="00C04B25" w:rsidP="00E452FA">
      <w:pPr>
        <w:pStyle w:val="Prrafodelista"/>
        <w:numPr>
          <w:ilvl w:val="0"/>
          <w:numId w:val="20"/>
        </w:numPr>
        <w:ind w:left="993" w:hanging="284"/>
        <w:contextualSpacing/>
        <w:jc w:val="both"/>
        <w:rPr>
          <w:rFonts w:ascii="Arial" w:hAnsi="Arial" w:cs="Arial"/>
          <w:sz w:val="22"/>
          <w:szCs w:val="22"/>
          <w:lang w:val="es-PE" w:eastAsia="en-US"/>
        </w:rPr>
      </w:pPr>
      <w:r w:rsidRPr="00D068A3">
        <w:rPr>
          <w:rFonts w:ascii="Arial" w:hAnsi="Arial" w:cs="Arial"/>
          <w:sz w:val="22"/>
          <w:szCs w:val="22"/>
          <w:lang w:val="es-PE" w:eastAsia="en-US"/>
        </w:rPr>
        <w:t>Descripción de la situación actual de las áreas donde se hubiera desarrollado  la actividad minera.</w:t>
      </w:r>
    </w:p>
    <w:p w:rsidR="00C04B25" w:rsidRPr="00D068A3" w:rsidRDefault="00C04B25" w:rsidP="00E452FA">
      <w:pPr>
        <w:pStyle w:val="Prrafodelista"/>
        <w:numPr>
          <w:ilvl w:val="0"/>
          <w:numId w:val="20"/>
        </w:numPr>
        <w:ind w:left="993" w:hanging="284"/>
        <w:contextualSpacing/>
        <w:jc w:val="both"/>
        <w:rPr>
          <w:rFonts w:ascii="Arial" w:hAnsi="Arial" w:cs="Arial"/>
          <w:sz w:val="22"/>
          <w:szCs w:val="22"/>
          <w:lang w:val="es-PE" w:eastAsia="en-US"/>
        </w:rPr>
      </w:pPr>
      <w:r w:rsidRPr="00D068A3">
        <w:rPr>
          <w:rFonts w:ascii="Arial" w:hAnsi="Arial" w:cs="Arial"/>
          <w:sz w:val="22"/>
          <w:szCs w:val="22"/>
          <w:lang w:val="es-PE" w:eastAsia="en-US"/>
        </w:rPr>
        <w:t>Plan de manejo ambiental.</w:t>
      </w:r>
    </w:p>
    <w:p w:rsidR="00C04B25" w:rsidRPr="00D068A3" w:rsidRDefault="00C04B25" w:rsidP="00E452FA">
      <w:pPr>
        <w:pStyle w:val="Prrafodelista"/>
        <w:numPr>
          <w:ilvl w:val="0"/>
          <w:numId w:val="20"/>
        </w:numPr>
        <w:ind w:left="993" w:hanging="284"/>
        <w:contextualSpacing/>
        <w:jc w:val="both"/>
        <w:rPr>
          <w:rFonts w:ascii="Arial" w:hAnsi="Arial" w:cs="Arial"/>
          <w:sz w:val="22"/>
          <w:szCs w:val="22"/>
          <w:lang w:val="es-PE" w:eastAsia="en-US"/>
        </w:rPr>
      </w:pPr>
      <w:r w:rsidRPr="00D068A3">
        <w:rPr>
          <w:rFonts w:ascii="Arial" w:hAnsi="Arial" w:cs="Arial"/>
          <w:sz w:val="22"/>
          <w:szCs w:val="22"/>
          <w:lang w:val="es-PE" w:eastAsia="en-US"/>
        </w:rPr>
        <w:t>Medidas de cierre y post cierre.</w:t>
      </w:r>
    </w:p>
    <w:p w:rsidR="00C04B25" w:rsidRPr="00D068A3" w:rsidRDefault="00C04B25" w:rsidP="00E452FA">
      <w:pPr>
        <w:pStyle w:val="Prrafodelista"/>
        <w:numPr>
          <w:ilvl w:val="0"/>
          <w:numId w:val="20"/>
        </w:numPr>
        <w:ind w:left="993" w:hanging="284"/>
        <w:contextualSpacing/>
        <w:jc w:val="both"/>
        <w:rPr>
          <w:rFonts w:ascii="Arial" w:hAnsi="Arial" w:cs="Arial"/>
          <w:sz w:val="22"/>
          <w:szCs w:val="22"/>
          <w:lang w:val="es-PE" w:eastAsia="en-US"/>
        </w:rPr>
      </w:pPr>
      <w:r w:rsidRPr="00D068A3">
        <w:rPr>
          <w:rFonts w:ascii="Arial" w:hAnsi="Arial" w:cs="Arial"/>
          <w:sz w:val="22"/>
          <w:szCs w:val="22"/>
          <w:lang w:val="es-PE" w:eastAsia="en-US"/>
        </w:rPr>
        <w:t>Cronograma de implementación de las medidas de manejo ambiental.</w:t>
      </w:r>
    </w:p>
    <w:p w:rsidR="00C04B25" w:rsidRPr="00D068A3" w:rsidRDefault="00C04B25" w:rsidP="00E452FA">
      <w:pPr>
        <w:pStyle w:val="Prrafodelista"/>
        <w:numPr>
          <w:ilvl w:val="0"/>
          <w:numId w:val="20"/>
        </w:numPr>
        <w:ind w:left="993" w:hanging="284"/>
        <w:contextualSpacing/>
        <w:jc w:val="both"/>
        <w:rPr>
          <w:rFonts w:ascii="Arial" w:hAnsi="Arial" w:cs="Arial"/>
          <w:sz w:val="22"/>
          <w:szCs w:val="22"/>
          <w:lang w:val="es-PE" w:eastAsia="en-US"/>
        </w:rPr>
      </w:pPr>
      <w:r w:rsidRPr="00D068A3">
        <w:rPr>
          <w:rFonts w:ascii="Arial" w:hAnsi="Arial" w:cs="Arial"/>
          <w:sz w:val="22"/>
          <w:szCs w:val="22"/>
          <w:lang w:val="es-PE" w:eastAsia="en-US"/>
        </w:rPr>
        <w:t>Seguimiento y control.</w:t>
      </w:r>
    </w:p>
    <w:p w:rsidR="00C04B25" w:rsidRPr="00D068A3" w:rsidRDefault="00C04B25" w:rsidP="00E452FA">
      <w:pPr>
        <w:pStyle w:val="Prrafodelista"/>
        <w:ind w:left="426"/>
        <w:jc w:val="both"/>
        <w:rPr>
          <w:rFonts w:ascii="Arial" w:hAnsi="Arial" w:cs="Arial"/>
          <w:sz w:val="22"/>
          <w:szCs w:val="22"/>
          <w:lang w:eastAsia="es-ES"/>
        </w:rPr>
      </w:pPr>
    </w:p>
    <w:p w:rsidR="00C04B25" w:rsidRPr="00D068A3" w:rsidRDefault="00C04B25" w:rsidP="00E452FA">
      <w:pPr>
        <w:pStyle w:val="Prrafodelista"/>
        <w:numPr>
          <w:ilvl w:val="0"/>
          <w:numId w:val="21"/>
        </w:numPr>
        <w:ind w:left="851" w:hanging="283"/>
        <w:contextualSpacing/>
        <w:jc w:val="both"/>
        <w:rPr>
          <w:rFonts w:ascii="Arial" w:hAnsi="Arial" w:cs="Arial"/>
          <w:sz w:val="22"/>
          <w:szCs w:val="22"/>
          <w:lang w:val="es-PE" w:eastAsia="en-US"/>
        </w:rPr>
      </w:pPr>
      <w:r w:rsidRPr="00D068A3">
        <w:rPr>
          <w:rFonts w:ascii="Arial" w:hAnsi="Arial" w:cs="Arial"/>
          <w:sz w:val="22"/>
          <w:szCs w:val="22"/>
          <w:lang w:val="es-PE" w:eastAsia="en-US"/>
        </w:rPr>
        <w:t>El Aspecto Preventivo contiene como mínimo lo siguiente:</w:t>
      </w:r>
    </w:p>
    <w:p w:rsidR="00C04B25" w:rsidRPr="00D068A3" w:rsidRDefault="00C04B25" w:rsidP="00E452FA">
      <w:pPr>
        <w:pStyle w:val="Prrafodelista"/>
        <w:ind w:left="426"/>
        <w:jc w:val="both"/>
        <w:rPr>
          <w:rFonts w:ascii="Arial" w:hAnsi="Arial" w:cs="Arial"/>
          <w:sz w:val="22"/>
          <w:szCs w:val="22"/>
          <w:u w:val="single"/>
          <w:lang w:eastAsia="es-ES"/>
        </w:rPr>
      </w:pPr>
    </w:p>
    <w:p w:rsidR="00C04B25" w:rsidRPr="00D068A3" w:rsidRDefault="00C04B25" w:rsidP="00E452FA">
      <w:pPr>
        <w:pStyle w:val="Prrafodelista"/>
        <w:numPr>
          <w:ilvl w:val="0"/>
          <w:numId w:val="20"/>
        </w:numPr>
        <w:ind w:left="993" w:hanging="284"/>
        <w:contextualSpacing/>
        <w:jc w:val="both"/>
        <w:rPr>
          <w:rFonts w:ascii="Arial" w:hAnsi="Arial" w:cs="Arial"/>
          <w:sz w:val="22"/>
          <w:szCs w:val="22"/>
          <w:lang w:val="es-PE" w:eastAsia="en-US"/>
        </w:rPr>
      </w:pPr>
      <w:r w:rsidRPr="00D068A3">
        <w:rPr>
          <w:rFonts w:ascii="Arial" w:hAnsi="Arial" w:cs="Arial"/>
          <w:sz w:val="22"/>
          <w:szCs w:val="22"/>
          <w:lang w:val="es-PE" w:eastAsia="en-US"/>
        </w:rPr>
        <w:t>Actividad minera según el método de explotación y beneficio.</w:t>
      </w:r>
    </w:p>
    <w:p w:rsidR="00C04B25" w:rsidRPr="00D068A3" w:rsidRDefault="00C04B25" w:rsidP="00E452FA">
      <w:pPr>
        <w:pStyle w:val="Prrafodelista"/>
        <w:numPr>
          <w:ilvl w:val="0"/>
          <w:numId w:val="20"/>
        </w:numPr>
        <w:ind w:left="993" w:hanging="284"/>
        <w:contextualSpacing/>
        <w:jc w:val="both"/>
        <w:rPr>
          <w:rFonts w:ascii="Arial" w:hAnsi="Arial" w:cs="Arial"/>
          <w:sz w:val="22"/>
          <w:szCs w:val="22"/>
          <w:lang w:val="es-PE" w:eastAsia="en-US"/>
        </w:rPr>
      </w:pPr>
      <w:r w:rsidRPr="00D068A3">
        <w:rPr>
          <w:rFonts w:ascii="Arial" w:hAnsi="Arial" w:cs="Arial"/>
          <w:sz w:val="22"/>
          <w:szCs w:val="22"/>
          <w:lang w:val="es-PE" w:eastAsia="en-US"/>
        </w:rPr>
        <w:t>Línea base.</w:t>
      </w:r>
    </w:p>
    <w:p w:rsidR="00C04B25" w:rsidRPr="00D068A3" w:rsidRDefault="00C04B25" w:rsidP="00E452FA">
      <w:pPr>
        <w:pStyle w:val="Prrafodelista"/>
        <w:numPr>
          <w:ilvl w:val="0"/>
          <w:numId w:val="20"/>
        </w:numPr>
        <w:ind w:left="993" w:hanging="284"/>
        <w:contextualSpacing/>
        <w:jc w:val="both"/>
        <w:rPr>
          <w:rFonts w:ascii="Arial" w:hAnsi="Arial" w:cs="Arial"/>
          <w:sz w:val="22"/>
          <w:szCs w:val="22"/>
          <w:lang w:val="es-PE" w:eastAsia="en-US"/>
        </w:rPr>
      </w:pPr>
      <w:r w:rsidRPr="00D068A3">
        <w:rPr>
          <w:rFonts w:ascii="Arial" w:hAnsi="Arial" w:cs="Arial"/>
          <w:sz w:val="22"/>
          <w:szCs w:val="22"/>
          <w:lang w:val="es-PE" w:eastAsia="en-US"/>
        </w:rPr>
        <w:t>Identificación y evaluación de impactos ambientales.</w:t>
      </w:r>
    </w:p>
    <w:p w:rsidR="00C04B25" w:rsidRPr="00D068A3" w:rsidRDefault="00C04B25" w:rsidP="00E452FA">
      <w:pPr>
        <w:pStyle w:val="Prrafodelista"/>
        <w:numPr>
          <w:ilvl w:val="0"/>
          <w:numId w:val="20"/>
        </w:numPr>
        <w:ind w:left="993" w:hanging="284"/>
        <w:contextualSpacing/>
        <w:jc w:val="both"/>
        <w:rPr>
          <w:rFonts w:ascii="Arial" w:hAnsi="Arial" w:cs="Arial"/>
          <w:sz w:val="22"/>
          <w:szCs w:val="22"/>
          <w:lang w:val="es-PE" w:eastAsia="en-US"/>
        </w:rPr>
      </w:pPr>
      <w:r w:rsidRPr="00D068A3">
        <w:rPr>
          <w:rFonts w:ascii="Arial" w:hAnsi="Arial" w:cs="Arial"/>
          <w:sz w:val="22"/>
          <w:szCs w:val="22"/>
          <w:lang w:val="es-PE" w:eastAsia="en-US"/>
        </w:rPr>
        <w:t xml:space="preserve">Plan de manejo ambiental. </w:t>
      </w:r>
    </w:p>
    <w:p w:rsidR="00C04B25" w:rsidRPr="00D068A3" w:rsidRDefault="00C04B25" w:rsidP="00E452FA">
      <w:pPr>
        <w:pStyle w:val="Prrafodelista"/>
        <w:numPr>
          <w:ilvl w:val="0"/>
          <w:numId w:val="20"/>
        </w:numPr>
        <w:ind w:left="993" w:hanging="284"/>
        <w:contextualSpacing/>
        <w:jc w:val="both"/>
        <w:rPr>
          <w:rFonts w:ascii="Arial" w:hAnsi="Arial" w:cs="Arial"/>
          <w:sz w:val="22"/>
          <w:szCs w:val="22"/>
          <w:lang w:val="es-PE" w:eastAsia="en-US"/>
        </w:rPr>
      </w:pPr>
      <w:r w:rsidRPr="00D068A3">
        <w:rPr>
          <w:rFonts w:ascii="Arial" w:hAnsi="Arial" w:cs="Arial"/>
          <w:sz w:val="22"/>
          <w:szCs w:val="22"/>
          <w:lang w:val="es-PE" w:eastAsia="en-US"/>
        </w:rPr>
        <w:t>Plan de monitoreo y control.</w:t>
      </w:r>
    </w:p>
    <w:p w:rsidR="00C04B25" w:rsidRPr="00D068A3" w:rsidRDefault="00C04B25" w:rsidP="00E452FA">
      <w:pPr>
        <w:pStyle w:val="Prrafodelista"/>
        <w:numPr>
          <w:ilvl w:val="0"/>
          <w:numId w:val="20"/>
        </w:numPr>
        <w:ind w:left="993" w:hanging="284"/>
        <w:contextualSpacing/>
        <w:jc w:val="both"/>
        <w:rPr>
          <w:rFonts w:ascii="Arial" w:hAnsi="Arial" w:cs="Arial"/>
          <w:sz w:val="22"/>
          <w:szCs w:val="22"/>
          <w:lang w:val="es-PE" w:eastAsia="en-US"/>
        </w:rPr>
      </w:pPr>
      <w:r w:rsidRPr="00D068A3">
        <w:rPr>
          <w:rFonts w:ascii="Arial" w:hAnsi="Arial" w:cs="Arial"/>
          <w:sz w:val="22"/>
          <w:szCs w:val="22"/>
          <w:lang w:val="es-PE" w:eastAsia="en-US"/>
        </w:rPr>
        <w:t>Medidas de cierre y post cierre.</w:t>
      </w:r>
    </w:p>
    <w:p w:rsidR="00C04B25" w:rsidRPr="00D068A3" w:rsidRDefault="00C04B25" w:rsidP="00E452FA">
      <w:pPr>
        <w:pStyle w:val="Prrafodelista"/>
        <w:numPr>
          <w:ilvl w:val="0"/>
          <w:numId w:val="20"/>
        </w:numPr>
        <w:ind w:left="993" w:hanging="284"/>
        <w:contextualSpacing/>
        <w:jc w:val="both"/>
        <w:rPr>
          <w:rFonts w:ascii="Arial" w:hAnsi="Arial" w:cs="Arial"/>
          <w:sz w:val="22"/>
          <w:szCs w:val="22"/>
          <w:lang w:val="es-PE" w:eastAsia="en-US"/>
        </w:rPr>
      </w:pPr>
      <w:r w:rsidRPr="00D068A3">
        <w:rPr>
          <w:rFonts w:ascii="Arial" w:hAnsi="Arial" w:cs="Arial"/>
          <w:sz w:val="22"/>
          <w:szCs w:val="22"/>
          <w:lang w:val="es-PE" w:eastAsia="en-US"/>
        </w:rPr>
        <w:t>Cronograma de implementación de las medidas de manejo ambiental.</w:t>
      </w:r>
    </w:p>
    <w:p w:rsidR="00C04B25" w:rsidRPr="00D068A3" w:rsidRDefault="00C04B25" w:rsidP="00E452FA">
      <w:pPr>
        <w:pStyle w:val="Prrafodelista"/>
        <w:numPr>
          <w:ilvl w:val="0"/>
          <w:numId w:val="20"/>
        </w:numPr>
        <w:ind w:left="993" w:hanging="284"/>
        <w:contextualSpacing/>
        <w:jc w:val="both"/>
        <w:rPr>
          <w:rFonts w:ascii="Arial" w:hAnsi="Arial" w:cs="Arial"/>
          <w:sz w:val="22"/>
          <w:szCs w:val="22"/>
          <w:lang w:val="es-PE" w:eastAsia="en-US"/>
        </w:rPr>
      </w:pPr>
      <w:r w:rsidRPr="00D068A3">
        <w:rPr>
          <w:rFonts w:ascii="Arial" w:hAnsi="Arial" w:cs="Arial"/>
          <w:sz w:val="22"/>
          <w:szCs w:val="22"/>
          <w:lang w:val="es-PE" w:eastAsia="en-US"/>
        </w:rPr>
        <w:t>Anexos.</w:t>
      </w:r>
    </w:p>
    <w:p w:rsidR="00C04B25" w:rsidRPr="00D068A3" w:rsidRDefault="00C04B25" w:rsidP="00E452FA">
      <w:pPr>
        <w:pStyle w:val="Prrafodelista"/>
        <w:ind w:left="426"/>
        <w:jc w:val="both"/>
        <w:rPr>
          <w:rFonts w:ascii="Arial" w:hAnsi="Arial" w:cs="Arial"/>
          <w:sz w:val="22"/>
          <w:szCs w:val="22"/>
          <w:lang w:val="es-ES_tradnl" w:eastAsia="es-ES"/>
        </w:rPr>
      </w:pPr>
    </w:p>
    <w:p w:rsidR="00C04B25" w:rsidRPr="00D068A3" w:rsidRDefault="00C04B25" w:rsidP="00E452FA">
      <w:pPr>
        <w:pStyle w:val="Prrafodelista"/>
        <w:numPr>
          <w:ilvl w:val="1"/>
          <w:numId w:val="2"/>
        </w:numPr>
        <w:ind w:left="851" w:hanging="425"/>
        <w:contextualSpacing/>
        <w:jc w:val="both"/>
        <w:rPr>
          <w:rFonts w:ascii="Arial" w:hAnsi="Arial" w:cs="Arial"/>
          <w:b/>
          <w:sz w:val="22"/>
          <w:szCs w:val="22"/>
          <w:lang w:val="es-PE" w:eastAsia="en-US"/>
        </w:rPr>
      </w:pPr>
      <w:r w:rsidRPr="00D068A3">
        <w:rPr>
          <w:rFonts w:ascii="Arial" w:hAnsi="Arial" w:cs="Arial"/>
          <w:b/>
          <w:sz w:val="22"/>
          <w:szCs w:val="22"/>
          <w:lang w:val="es-PE" w:eastAsia="en-US"/>
        </w:rPr>
        <w:t>Procedimiento para la evaluación del IGAFOM</w:t>
      </w:r>
    </w:p>
    <w:p w:rsidR="00C04B25" w:rsidRPr="00D068A3" w:rsidRDefault="00C04B25" w:rsidP="00E452FA">
      <w:pPr>
        <w:pStyle w:val="Prrafodelista"/>
        <w:ind w:left="426"/>
        <w:jc w:val="both"/>
        <w:rPr>
          <w:rFonts w:ascii="Arial" w:hAnsi="Arial" w:cs="Arial"/>
          <w:sz w:val="22"/>
          <w:szCs w:val="22"/>
          <w:lang w:val="es-ES_tradnl" w:eastAsia="es-ES"/>
        </w:rPr>
      </w:pPr>
    </w:p>
    <w:p w:rsidR="00C04B25" w:rsidRPr="00D068A3" w:rsidRDefault="00C04B25" w:rsidP="00E452FA">
      <w:pPr>
        <w:pStyle w:val="Prrafodelista"/>
        <w:ind w:left="851"/>
        <w:jc w:val="both"/>
        <w:rPr>
          <w:rFonts w:ascii="Arial" w:hAnsi="Arial" w:cs="Arial"/>
          <w:sz w:val="22"/>
          <w:szCs w:val="22"/>
          <w:lang w:val="es-PE" w:eastAsia="en-US"/>
        </w:rPr>
      </w:pPr>
      <w:r w:rsidRPr="00D068A3">
        <w:rPr>
          <w:rFonts w:ascii="Arial" w:hAnsi="Arial" w:cs="Arial"/>
          <w:sz w:val="22"/>
          <w:szCs w:val="22"/>
          <w:lang w:val="es-PE" w:eastAsia="en-US"/>
        </w:rPr>
        <w:t>Desarrolla las etapas del procedimiento de evaluación del IGAFOM: i) Presentación del Aspecto Correctivo, ii) Presentación del Aspecto Preventivo, iii) Evaluación, y iv) Pronunciamiento de la autoridad.</w:t>
      </w:r>
    </w:p>
    <w:p w:rsidR="00C04B25" w:rsidRPr="00D068A3" w:rsidRDefault="00C04B25" w:rsidP="00E452FA">
      <w:pPr>
        <w:pStyle w:val="Prrafodelista"/>
        <w:ind w:left="426"/>
        <w:jc w:val="both"/>
        <w:rPr>
          <w:rFonts w:ascii="Arial" w:hAnsi="Arial" w:cs="Arial"/>
          <w:sz w:val="22"/>
          <w:szCs w:val="22"/>
          <w:lang w:eastAsia="es-ES"/>
        </w:rPr>
      </w:pPr>
    </w:p>
    <w:p w:rsidR="00C04B25" w:rsidRDefault="00140AE3" w:rsidP="00E452FA">
      <w:pPr>
        <w:pStyle w:val="Prrafodelista"/>
        <w:ind w:left="851"/>
        <w:jc w:val="both"/>
        <w:rPr>
          <w:rFonts w:ascii="Arial" w:hAnsi="Arial" w:cs="Arial"/>
          <w:sz w:val="22"/>
          <w:szCs w:val="22"/>
          <w:lang w:val="es-PE" w:eastAsia="en-US"/>
        </w:rPr>
      </w:pPr>
      <w:r>
        <w:rPr>
          <w:rFonts w:ascii="Arial" w:hAnsi="Arial" w:cs="Arial"/>
          <w:sz w:val="22"/>
          <w:szCs w:val="22"/>
          <w:lang w:val="es-PE" w:eastAsia="en-US"/>
        </w:rPr>
        <w:t>La</w:t>
      </w:r>
      <w:r w:rsidR="00C04B25" w:rsidRPr="00D068A3">
        <w:rPr>
          <w:rFonts w:ascii="Arial" w:hAnsi="Arial" w:cs="Arial"/>
          <w:sz w:val="22"/>
          <w:szCs w:val="22"/>
          <w:lang w:val="es-PE" w:eastAsia="en-US"/>
        </w:rPr>
        <w:t xml:space="preserve"> más importante y resaltante diferencia del IGAC, </w:t>
      </w:r>
      <w:r w:rsidR="004924A4">
        <w:rPr>
          <w:rFonts w:ascii="Arial" w:hAnsi="Arial" w:cs="Arial"/>
          <w:sz w:val="22"/>
          <w:szCs w:val="22"/>
          <w:lang w:val="es-PE" w:eastAsia="en-US"/>
        </w:rPr>
        <w:t>respecto d</w:t>
      </w:r>
      <w:r w:rsidR="00C04B25" w:rsidRPr="00D068A3">
        <w:rPr>
          <w:rFonts w:ascii="Arial" w:hAnsi="Arial" w:cs="Arial"/>
          <w:sz w:val="22"/>
          <w:szCs w:val="22"/>
          <w:lang w:val="es-PE" w:eastAsia="en-US"/>
        </w:rPr>
        <w:t xml:space="preserve">el IGAFOM </w:t>
      </w:r>
      <w:r w:rsidR="004924A4">
        <w:rPr>
          <w:rFonts w:ascii="Arial" w:hAnsi="Arial" w:cs="Arial"/>
          <w:sz w:val="22"/>
          <w:szCs w:val="22"/>
          <w:lang w:val="es-PE" w:eastAsia="en-US"/>
        </w:rPr>
        <w:t>consiste en que</w:t>
      </w:r>
      <w:r w:rsidR="00C04B25" w:rsidRPr="00D068A3">
        <w:rPr>
          <w:rFonts w:ascii="Arial" w:hAnsi="Arial" w:cs="Arial"/>
          <w:sz w:val="22"/>
          <w:szCs w:val="22"/>
          <w:lang w:val="es-PE" w:eastAsia="en-US"/>
        </w:rPr>
        <w:t xml:space="preserve"> en su Aspecto Correctivo, </w:t>
      </w:r>
      <w:r w:rsidR="004924A4">
        <w:rPr>
          <w:rFonts w:ascii="Arial" w:hAnsi="Arial" w:cs="Arial"/>
          <w:sz w:val="22"/>
          <w:szCs w:val="22"/>
          <w:lang w:val="es-PE" w:eastAsia="en-US"/>
        </w:rPr>
        <w:t xml:space="preserve">éste último </w:t>
      </w:r>
      <w:r w:rsidR="00C04B25" w:rsidRPr="00D068A3">
        <w:rPr>
          <w:rFonts w:ascii="Arial" w:hAnsi="Arial" w:cs="Arial"/>
          <w:sz w:val="22"/>
          <w:szCs w:val="22"/>
          <w:lang w:val="es-PE" w:eastAsia="en-US"/>
        </w:rPr>
        <w:t xml:space="preserve">es considerado como declaración jurada y que la sola presentación por parte del minero informal ante la Unidad de Recepción Documental de la autoridad competente </w:t>
      </w:r>
      <w:r w:rsidR="004924A4">
        <w:rPr>
          <w:rFonts w:ascii="Arial" w:hAnsi="Arial" w:cs="Arial"/>
          <w:sz w:val="22"/>
          <w:szCs w:val="22"/>
          <w:lang w:val="es-PE" w:eastAsia="en-US"/>
        </w:rPr>
        <w:t xml:space="preserve">la cual </w:t>
      </w:r>
      <w:r w:rsidR="00C04B25" w:rsidRPr="00D068A3">
        <w:rPr>
          <w:rFonts w:ascii="Arial" w:hAnsi="Arial" w:cs="Arial"/>
          <w:sz w:val="22"/>
          <w:szCs w:val="22"/>
          <w:lang w:val="es-PE" w:eastAsia="en-US"/>
        </w:rPr>
        <w:t xml:space="preserve">deja constancia de su presentación con el sello oficial de recepción en la copia del formato presentado. Siendo que el referido formato es remitido a la Oficina de Ventanilla Única de la citada autoridad para su ingreso al Sistema de Ventanilla Única, según se </w:t>
      </w:r>
      <w:r w:rsidR="00551F94">
        <w:rPr>
          <w:rFonts w:ascii="Arial" w:hAnsi="Arial" w:cs="Arial"/>
          <w:sz w:val="22"/>
          <w:szCs w:val="22"/>
          <w:lang w:val="es-PE" w:eastAsia="en-US"/>
        </w:rPr>
        <w:t>esquematiza</w:t>
      </w:r>
      <w:r w:rsidR="00C04B25" w:rsidRPr="00D068A3">
        <w:rPr>
          <w:rFonts w:ascii="Arial" w:hAnsi="Arial" w:cs="Arial"/>
          <w:sz w:val="22"/>
          <w:szCs w:val="22"/>
          <w:lang w:val="es-PE" w:eastAsia="en-US"/>
        </w:rPr>
        <w:t xml:space="preserve"> a continuación:</w:t>
      </w:r>
    </w:p>
    <w:p w:rsidR="00DD4E5D" w:rsidRDefault="00DD4E5D" w:rsidP="00E452FA">
      <w:pPr>
        <w:pStyle w:val="Prrafodelista"/>
        <w:ind w:left="851"/>
        <w:jc w:val="both"/>
        <w:rPr>
          <w:rFonts w:ascii="Arial" w:hAnsi="Arial" w:cs="Arial"/>
          <w:sz w:val="22"/>
          <w:szCs w:val="22"/>
          <w:lang w:val="es-PE" w:eastAsia="en-US"/>
        </w:rPr>
      </w:pPr>
    </w:p>
    <w:p w:rsidR="00DD4E5D" w:rsidRDefault="00DD4E5D" w:rsidP="00E452FA">
      <w:pPr>
        <w:pStyle w:val="Prrafodelista"/>
        <w:ind w:left="851"/>
        <w:jc w:val="both"/>
        <w:rPr>
          <w:rFonts w:ascii="Arial" w:hAnsi="Arial" w:cs="Arial"/>
          <w:sz w:val="22"/>
          <w:szCs w:val="22"/>
          <w:lang w:val="es-PE" w:eastAsia="en-US"/>
        </w:rPr>
      </w:pPr>
    </w:p>
    <w:p w:rsidR="00DD4E5D" w:rsidRDefault="00DD4E5D" w:rsidP="00E452FA">
      <w:pPr>
        <w:pStyle w:val="Prrafodelista"/>
        <w:ind w:left="851"/>
        <w:jc w:val="both"/>
        <w:rPr>
          <w:rFonts w:ascii="Arial" w:hAnsi="Arial" w:cs="Arial"/>
          <w:sz w:val="22"/>
          <w:szCs w:val="22"/>
          <w:lang w:val="es-PE" w:eastAsia="en-US"/>
        </w:rPr>
      </w:pPr>
    </w:p>
    <w:p w:rsidR="00DD4E5D" w:rsidRDefault="00DD4E5D" w:rsidP="00E452FA">
      <w:pPr>
        <w:pStyle w:val="Prrafodelista"/>
        <w:ind w:left="851"/>
        <w:jc w:val="both"/>
        <w:rPr>
          <w:rFonts w:ascii="Arial" w:hAnsi="Arial" w:cs="Arial"/>
          <w:sz w:val="22"/>
          <w:szCs w:val="22"/>
          <w:lang w:val="es-PE" w:eastAsia="en-US"/>
        </w:rPr>
      </w:pPr>
    </w:p>
    <w:p w:rsidR="00DD4E5D" w:rsidRDefault="00DD4E5D" w:rsidP="00E452FA">
      <w:pPr>
        <w:pStyle w:val="Prrafodelista"/>
        <w:ind w:left="851"/>
        <w:jc w:val="both"/>
        <w:rPr>
          <w:rFonts w:ascii="Arial" w:hAnsi="Arial" w:cs="Arial"/>
          <w:sz w:val="22"/>
          <w:szCs w:val="22"/>
          <w:lang w:val="es-PE" w:eastAsia="en-US"/>
        </w:rPr>
      </w:pPr>
    </w:p>
    <w:p w:rsidR="00DD4E5D" w:rsidRDefault="00DD4E5D" w:rsidP="00E452FA">
      <w:pPr>
        <w:pStyle w:val="Prrafodelista"/>
        <w:ind w:left="851"/>
        <w:jc w:val="both"/>
        <w:rPr>
          <w:rFonts w:ascii="Arial" w:hAnsi="Arial" w:cs="Arial"/>
          <w:sz w:val="22"/>
          <w:szCs w:val="22"/>
          <w:lang w:val="es-PE" w:eastAsia="en-US"/>
        </w:rPr>
      </w:pPr>
    </w:p>
    <w:p w:rsidR="00DD4E5D" w:rsidRPr="00D068A3" w:rsidRDefault="00DD4E5D" w:rsidP="00E452FA">
      <w:pPr>
        <w:pStyle w:val="Prrafodelista"/>
        <w:ind w:left="851"/>
        <w:jc w:val="both"/>
        <w:rPr>
          <w:rFonts w:ascii="Arial" w:hAnsi="Arial" w:cs="Arial"/>
          <w:sz w:val="22"/>
          <w:szCs w:val="22"/>
          <w:lang w:val="es-PE" w:eastAsia="en-US"/>
        </w:rPr>
      </w:pPr>
    </w:p>
    <w:p w:rsidR="00C04B25" w:rsidRPr="00D068A3" w:rsidRDefault="00C04B25" w:rsidP="00E452FA">
      <w:pPr>
        <w:pStyle w:val="Prrafodelista"/>
        <w:ind w:left="426"/>
        <w:jc w:val="both"/>
        <w:rPr>
          <w:rFonts w:ascii="Arial" w:hAnsi="Arial" w:cs="Arial"/>
          <w:b/>
          <w:sz w:val="22"/>
          <w:szCs w:val="22"/>
          <w:lang w:eastAsia="es-ES"/>
        </w:rPr>
      </w:pPr>
    </w:p>
    <w:p w:rsidR="00C04B25" w:rsidRPr="00D068A3" w:rsidRDefault="00C04B25" w:rsidP="00E452FA">
      <w:pPr>
        <w:pStyle w:val="Prrafodelista"/>
        <w:ind w:left="426"/>
        <w:jc w:val="center"/>
        <w:rPr>
          <w:rFonts w:ascii="Arial" w:hAnsi="Arial" w:cs="Arial"/>
          <w:sz w:val="22"/>
          <w:szCs w:val="22"/>
          <w:lang w:eastAsia="es-ES"/>
        </w:rPr>
      </w:pPr>
      <w:r w:rsidRPr="00D068A3">
        <w:rPr>
          <w:rFonts w:ascii="Arial" w:hAnsi="Arial" w:cs="Arial"/>
          <w:noProof/>
          <w:sz w:val="22"/>
          <w:szCs w:val="22"/>
          <w:lang w:val="es-PE" w:eastAsia="es-PE"/>
        </w:rPr>
        <w:lastRenderedPageBreak/>
        <w:drawing>
          <wp:anchor distT="0" distB="0" distL="114300" distR="114300" simplePos="0" relativeHeight="251665408" behindDoc="0" locked="0" layoutInCell="1" allowOverlap="1" wp14:anchorId="36C30FEC" wp14:editId="7446B0A4">
            <wp:simplePos x="0" y="0"/>
            <wp:positionH relativeFrom="column">
              <wp:posOffset>789305</wp:posOffset>
            </wp:positionH>
            <wp:positionV relativeFrom="paragraph">
              <wp:posOffset>207010</wp:posOffset>
            </wp:positionV>
            <wp:extent cx="4316095" cy="2061845"/>
            <wp:effectExtent l="0" t="0" r="8255"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280" b="18980"/>
                    <a:stretch/>
                  </pic:blipFill>
                  <pic:spPr bwMode="auto">
                    <a:xfrm>
                      <a:off x="0" y="0"/>
                      <a:ext cx="4316095" cy="206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68A3">
        <w:rPr>
          <w:rFonts w:ascii="Arial" w:hAnsi="Arial" w:cs="Arial"/>
          <w:b/>
          <w:sz w:val="22"/>
          <w:szCs w:val="22"/>
          <w:lang w:eastAsia="es-ES"/>
        </w:rPr>
        <w:t>Proceso del IGAFOM – Aspecto Preventivo</w:t>
      </w:r>
    </w:p>
    <w:p w:rsidR="00C04B25" w:rsidRPr="00D068A3" w:rsidRDefault="00DD4E5D" w:rsidP="00DD4E5D">
      <w:pPr>
        <w:pStyle w:val="Prrafodelista"/>
        <w:ind w:left="1134" w:firstLine="282"/>
        <w:jc w:val="both"/>
        <w:rPr>
          <w:rFonts w:ascii="Arial" w:hAnsi="Arial" w:cs="Arial"/>
          <w:sz w:val="22"/>
          <w:szCs w:val="22"/>
          <w:lang w:eastAsia="es-ES"/>
        </w:rPr>
      </w:pPr>
      <w:r w:rsidRPr="00D068A3">
        <w:rPr>
          <w:rFonts w:ascii="Arial" w:hAnsi="Arial" w:cs="Arial"/>
          <w:sz w:val="16"/>
          <w:szCs w:val="16"/>
          <w:lang w:val="es-ES_tradnl" w:eastAsia="es-ES"/>
        </w:rPr>
        <w:t>Fuente DGFM MINEM</w:t>
      </w:r>
    </w:p>
    <w:p w:rsidR="00DD4E5D" w:rsidRDefault="00DD4E5D" w:rsidP="00E452FA">
      <w:pPr>
        <w:pStyle w:val="Prrafodelista"/>
        <w:ind w:left="851"/>
        <w:jc w:val="both"/>
        <w:rPr>
          <w:rFonts w:ascii="Arial" w:hAnsi="Arial" w:cs="Arial"/>
          <w:sz w:val="22"/>
          <w:szCs w:val="22"/>
          <w:lang w:val="es-PE" w:eastAsia="en-US"/>
        </w:rPr>
      </w:pPr>
    </w:p>
    <w:p w:rsidR="00C04B25" w:rsidRPr="00D068A3" w:rsidRDefault="00C04B25" w:rsidP="00E452FA">
      <w:pPr>
        <w:pStyle w:val="Prrafodelista"/>
        <w:ind w:left="851"/>
        <w:jc w:val="both"/>
        <w:rPr>
          <w:rFonts w:ascii="Arial" w:hAnsi="Arial" w:cs="Arial"/>
          <w:sz w:val="22"/>
          <w:szCs w:val="22"/>
          <w:lang w:val="es-PE" w:eastAsia="en-US"/>
        </w:rPr>
      </w:pPr>
      <w:r w:rsidRPr="00D068A3">
        <w:rPr>
          <w:rFonts w:ascii="Arial" w:hAnsi="Arial" w:cs="Arial"/>
          <w:sz w:val="22"/>
          <w:szCs w:val="22"/>
          <w:lang w:val="es-PE" w:eastAsia="en-US"/>
        </w:rPr>
        <w:t>Por su parte, el Aspecto Preventivo es presentado por el minero informal,</w:t>
      </w:r>
      <w:r w:rsidRPr="00D068A3" w:rsidDel="00747251">
        <w:rPr>
          <w:rFonts w:ascii="Arial" w:hAnsi="Arial" w:cs="Arial"/>
          <w:sz w:val="22"/>
          <w:szCs w:val="22"/>
          <w:lang w:val="es-PE" w:eastAsia="en-US"/>
        </w:rPr>
        <w:t xml:space="preserve"> </w:t>
      </w:r>
      <w:r w:rsidR="007B6D0E">
        <w:rPr>
          <w:rFonts w:ascii="Arial" w:hAnsi="Arial" w:cs="Arial"/>
          <w:sz w:val="22"/>
          <w:szCs w:val="22"/>
          <w:lang w:val="es-PE" w:eastAsia="en-US"/>
        </w:rPr>
        <w:t xml:space="preserve">ante la autoridad competente -en cualquier momento- </w:t>
      </w:r>
      <w:r w:rsidRPr="00D068A3">
        <w:rPr>
          <w:rFonts w:ascii="Arial" w:hAnsi="Arial" w:cs="Arial"/>
          <w:sz w:val="22"/>
          <w:szCs w:val="22"/>
          <w:lang w:val="es-PE" w:eastAsia="en-US"/>
        </w:rPr>
        <w:t xml:space="preserve">dentro de los tres meses posteriores a la presentación del Aspecto Correctivo, a través del formato </w:t>
      </w:r>
      <w:r w:rsidR="007B6D0E">
        <w:rPr>
          <w:rFonts w:ascii="Arial" w:hAnsi="Arial" w:cs="Arial"/>
          <w:sz w:val="22"/>
          <w:szCs w:val="22"/>
          <w:lang w:val="es-PE" w:eastAsia="en-US"/>
        </w:rPr>
        <w:t>que corresponda</w:t>
      </w:r>
      <w:r w:rsidR="00140AE3">
        <w:rPr>
          <w:rFonts w:ascii="Arial" w:hAnsi="Arial" w:cs="Arial"/>
          <w:sz w:val="22"/>
          <w:szCs w:val="22"/>
          <w:lang w:val="es-PE" w:eastAsia="en-US"/>
        </w:rPr>
        <w:t>. En caso de</w:t>
      </w:r>
      <w:r w:rsidRPr="00D068A3">
        <w:rPr>
          <w:rFonts w:ascii="Arial" w:hAnsi="Arial" w:cs="Arial"/>
          <w:sz w:val="22"/>
          <w:szCs w:val="22"/>
          <w:lang w:val="es-PE" w:eastAsia="en-US"/>
        </w:rPr>
        <w:t xml:space="preserve"> no presentarlo</w:t>
      </w:r>
      <w:r w:rsidR="00C72AEB">
        <w:rPr>
          <w:rFonts w:ascii="Arial" w:hAnsi="Arial" w:cs="Arial"/>
          <w:sz w:val="22"/>
          <w:szCs w:val="22"/>
          <w:lang w:val="es-PE" w:eastAsia="en-US"/>
        </w:rPr>
        <w:t>,</w:t>
      </w:r>
      <w:r w:rsidRPr="00D068A3">
        <w:rPr>
          <w:rFonts w:ascii="Arial" w:hAnsi="Arial" w:cs="Arial"/>
          <w:sz w:val="22"/>
          <w:szCs w:val="22"/>
          <w:lang w:val="es-PE" w:eastAsia="en-US"/>
        </w:rPr>
        <w:t xml:space="preserve"> l</w:t>
      </w:r>
      <w:r w:rsidR="00364283">
        <w:rPr>
          <w:rFonts w:ascii="Arial" w:hAnsi="Arial" w:cs="Arial"/>
          <w:sz w:val="22"/>
          <w:szCs w:val="22"/>
          <w:lang w:val="es-PE" w:eastAsia="en-US"/>
        </w:rPr>
        <w:t>a autoridad competente declara</w:t>
      </w:r>
      <w:r w:rsidRPr="00D068A3">
        <w:rPr>
          <w:rFonts w:ascii="Arial" w:hAnsi="Arial" w:cs="Arial"/>
          <w:sz w:val="22"/>
          <w:szCs w:val="22"/>
          <w:lang w:val="es-PE" w:eastAsia="en-US"/>
        </w:rPr>
        <w:t xml:space="preserve"> en abandono </w:t>
      </w:r>
      <w:r w:rsidR="00364283">
        <w:rPr>
          <w:rFonts w:ascii="Arial" w:hAnsi="Arial" w:cs="Arial"/>
          <w:sz w:val="22"/>
          <w:szCs w:val="22"/>
          <w:lang w:val="es-PE" w:eastAsia="en-US"/>
        </w:rPr>
        <w:t>d</w:t>
      </w:r>
      <w:r w:rsidRPr="00D068A3">
        <w:rPr>
          <w:rFonts w:ascii="Arial" w:hAnsi="Arial" w:cs="Arial"/>
          <w:sz w:val="22"/>
          <w:szCs w:val="22"/>
          <w:lang w:val="es-PE" w:eastAsia="en-US"/>
        </w:rPr>
        <w:t>el procedimiento de evaluación del IGAFOM.</w:t>
      </w:r>
    </w:p>
    <w:p w:rsidR="00C04B25" w:rsidRPr="00D068A3" w:rsidRDefault="00C04B25" w:rsidP="00E452FA">
      <w:pPr>
        <w:pStyle w:val="Prrafodelista"/>
        <w:ind w:left="426"/>
        <w:jc w:val="both"/>
        <w:rPr>
          <w:rFonts w:ascii="Arial" w:hAnsi="Arial" w:cs="Arial"/>
          <w:sz w:val="22"/>
          <w:szCs w:val="22"/>
          <w:lang w:val="es-PE" w:eastAsia="en-US"/>
        </w:rPr>
      </w:pPr>
    </w:p>
    <w:p w:rsidR="00C04B25" w:rsidRPr="007B6D0E" w:rsidRDefault="00C04B25" w:rsidP="007B6D0E">
      <w:pPr>
        <w:pStyle w:val="Prrafodelista"/>
        <w:ind w:left="851"/>
        <w:jc w:val="both"/>
        <w:rPr>
          <w:rFonts w:ascii="Arial" w:hAnsi="Arial" w:cs="Arial"/>
          <w:sz w:val="22"/>
          <w:szCs w:val="22"/>
          <w:lang w:val="es-PE" w:eastAsia="en-US"/>
        </w:rPr>
      </w:pPr>
      <w:r w:rsidRPr="00D068A3">
        <w:rPr>
          <w:rFonts w:ascii="Arial" w:hAnsi="Arial" w:cs="Arial"/>
          <w:sz w:val="22"/>
          <w:szCs w:val="22"/>
          <w:lang w:val="es-PE" w:eastAsia="en-US"/>
        </w:rPr>
        <w:t>Este</w:t>
      </w:r>
      <w:r w:rsidR="007B6D0E">
        <w:rPr>
          <w:rFonts w:ascii="Arial" w:hAnsi="Arial" w:cs="Arial"/>
          <w:sz w:val="22"/>
          <w:szCs w:val="22"/>
          <w:lang w:val="es-PE" w:eastAsia="en-US"/>
        </w:rPr>
        <w:t xml:space="preserve"> Aspecto P</w:t>
      </w:r>
      <w:r w:rsidR="00364283">
        <w:rPr>
          <w:rFonts w:ascii="Arial" w:hAnsi="Arial" w:cs="Arial"/>
          <w:sz w:val="22"/>
          <w:szCs w:val="22"/>
          <w:lang w:val="es-PE" w:eastAsia="en-US"/>
        </w:rPr>
        <w:t>reventivo si está</w:t>
      </w:r>
      <w:r w:rsidRPr="007B6D0E">
        <w:rPr>
          <w:rFonts w:ascii="Arial" w:hAnsi="Arial" w:cs="Arial"/>
          <w:sz w:val="22"/>
          <w:szCs w:val="22"/>
          <w:lang w:val="es-PE" w:eastAsia="en-US"/>
        </w:rPr>
        <w:t xml:space="preserve"> sujeta a evaluación, </w:t>
      </w:r>
      <w:r w:rsidR="00364283">
        <w:rPr>
          <w:rFonts w:ascii="Arial" w:hAnsi="Arial" w:cs="Arial"/>
          <w:sz w:val="22"/>
          <w:szCs w:val="22"/>
          <w:lang w:val="es-PE" w:eastAsia="en-US"/>
        </w:rPr>
        <w:t>implicando el diseño</w:t>
      </w:r>
      <w:r w:rsidRPr="007B6D0E">
        <w:rPr>
          <w:rFonts w:ascii="Arial" w:hAnsi="Arial" w:cs="Arial"/>
          <w:sz w:val="22"/>
          <w:szCs w:val="22"/>
          <w:lang w:val="es-PE" w:eastAsia="en-US"/>
        </w:rPr>
        <w:t xml:space="preserve"> </w:t>
      </w:r>
      <w:r w:rsidR="00364283">
        <w:rPr>
          <w:rFonts w:ascii="Arial" w:hAnsi="Arial" w:cs="Arial"/>
          <w:sz w:val="22"/>
          <w:szCs w:val="22"/>
          <w:lang w:val="es-PE" w:eastAsia="en-US"/>
        </w:rPr>
        <w:t xml:space="preserve">de formas en las que </w:t>
      </w:r>
      <w:r w:rsidRPr="007B6D0E">
        <w:rPr>
          <w:rFonts w:ascii="Arial" w:hAnsi="Arial" w:cs="Arial"/>
          <w:sz w:val="22"/>
          <w:szCs w:val="22"/>
          <w:lang w:val="es-PE" w:eastAsia="en-US"/>
        </w:rPr>
        <w:t>el minero informal cumpla con implementar las medidas que h</w:t>
      </w:r>
      <w:r w:rsidR="007B6D0E">
        <w:rPr>
          <w:rFonts w:ascii="Arial" w:hAnsi="Arial" w:cs="Arial"/>
          <w:sz w:val="22"/>
          <w:szCs w:val="22"/>
          <w:lang w:val="es-PE" w:eastAsia="en-US"/>
        </w:rPr>
        <w:t>ubiera declarado en el Aspecto C</w:t>
      </w:r>
      <w:r w:rsidRPr="007B6D0E">
        <w:rPr>
          <w:rFonts w:ascii="Arial" w:hAnsi="Arial" w:cs="Arial"/>
          <w:sz w:val="22"/>
          <w:szCs w:val="22"/>
          <w:lang w:val="es-PE" w:eastAsia="en-US"/>
        </w:rPr>
        <w:t>orrectivo, por lo que la propuesta de decreto supremo en dicho extremo establece que, en caso no se hubieran culminado la implementación de las medidas a</w:t>
      </w:r>
      <w:r w:rsidR="00364283">
        <w:rPr>
          <w:rFonts w:ascii="Arial" w:hAnsi="Arial" w:cs="Arial"/>
          <w:sz w:val="22"/>
          <w:szCs w:val="22"/>
          <w:lang w:val="es-PE" w:eastAsia="en-US"/>
        </w:rPr>
        <w:t>mbientales, consideradas en el Aspecto C</w:t>
      </w:r>
      <w:r w:rsidRPr="007B6D0E">
        <w:rPr>
          <w:rFonts w:ascii="Arial" w:hAnsi="Arial" w:cs="Arial"/>
          <w:sz w:val="22"/>
          <w:szCs w:val="22"/>
          <w:lang w:val="es-PE" w:eastAsia="en-US"/>
        </w:rPr>
        <w:t>orrectivo, dichas medida</w:t>
      </w:r>
      <w:r w:rsidR="007B6D0E">
        <w:rPr>
          <w:rFonts w:ascii="Arial" w:hAnsi="Arial" w:cs="Arial"/>
          <w:sz w:val="22"/>
          <w:szCs w:val="22"/>
          <w:lang w:val="es-PE" w:eastAsia="en-US"/>
        </w:rPr>
        <w:t xml:space="preserve">s </w:t>
      </w:r>
      <w:r w:rsidR="00A42B6D">
        <w:rPr>
          <w:rFonts w:ascii="Arial" w:hAnsi="Arial" w:cs="Arial"/>
          <w:sz w:val="22"/>
          <w:szCs w:val="22"/>
          <w:lang w:val="es-PE" w:eastAsia="en-US"/>
        </w:rPr>
        <w:t>serán</w:t>
      </w:r>
      <w:r w:rsidR="007B6D0E">
        <w:rPr>
          <w:rFonts w:ascii="Arial" w:hAnsi="Arial" w:cs="Arial"/>
          <w:sz w:val="22"/>
          <w:szCs w:val="22"/>
          <w:lang w:val="es-PE" w:eastAsia="en-US"/>
        </w:rPr>
        <w:t xml:space="preserve"> incorporadas en el Aspecto P</w:t>
      </w:r>
      <w:r w:rsidRPr="007B6D0E">
        <w:rPr>
          <w:rFonts w:ascii="Arial" w:hAnsi="Arial" w:cs="Arial"/>
          <w:sz w:val="22"/>
          <w:szCs w:val="22"/>
          <w:lang w:val="es-PE" w:eastAsia="en-US"/>
        </w:rPr>
        <w:t>reventivo</w:t>
      </w:r>
      <w:r w:rsidR="00A42B6D">
        <w:rPr>
          <w:rFonts w:ascii="Arial" w:hAnsi="Arial" w:cs="Arial"/>
          <w:sz w:val="22"/>
          <w:szCs w:val="22"/>
          <w:lang w:val="es-PE" w:eastAsia="en-US"/>
        </w:rPr>
        <w:t>.</w:t>
      </w:r>
    </w:p>
    <w:p w:rsidR="00C04B25" w:rsidRPr="00D068A3" w:rsidRDefault="00C04B25" w:rsidP="00E452FA">
      <w:pPr>
        <w:pStyle w:val="Prrafodelista"/>
        <w:ind w:left="426"/>
        <w:jc w:val="both"/>
        <w:rPr>
          <w:rFonts w:ascii="Arial" w:hAnsi="Arial" w:cs="Arial"/>
          <w:sz w:val="22"/>
          <w:szCs w:val="22"/>
          <w:lang w:val="es-PE" w:eastAsia="en-US"/>
        </w:rPr>
      </w:pPr>
    </w:p>
    <w:p w:rsidR="00C04B25" w:rsidRPr="00D068A3" w:rsidRDefault="00C04B25" w:rsidP="00E452FA">
      <w:pPr>
        <w:pStyle w:val="Prrafodelista"/>
        <w:ind w:left="851"/>
        <w:jc w:val="both"/>
        <w:rPr>
          <w:rFonts w:ascii="Arial" w:hAnsi="Arial" w:cs="Arial"/>
          <w:sz w:val="22"/>
          <w:szCs w:val="22"/>
          <w:lang w:val="es-PE" w:eastAsia="en-US"/>
        </w:rPr>
      </w:pPr>
      <w:r w:rsidRPr="00D068A3">
        <w:rPr>
          <w:rFonts w:ascii="Arial" w:hAnsi="Arial" w:cs="Arial"/>
          <w:sz w:val="22"/>
          <w:szCs w:val="22"/>
          <w:lang w:val="es-PE" w:eastAsia="en-US"/>
        </w:rPr>
        <w:t xml:space="preserve">Otro punto importante es que la presentación del IGAFOM, no </w:t>
      </w:r>
      <w:r w:rsidR="005F6ACC">
        <w:rPr>
          <w:rFonts w:ascii="Arial" w:hAnsi="Arial" w:cs="Arial"/>
          <w:sz w:val="22"/>
          <w:szCs w:val="22"/>
          <w:lang w:val="es-PE" w:eastAsia="en-US"/>
        </w:rPr>
        <w:t xml:space="preserve">impide a los mineros informales avanzar con la tramitación de otros requisitos necesarios para la formalización, por tanto, </w:t>
      </w:r>
      <w:r w:rsidR="00A42B6D">
        <w:rPr>
          <w:rFonts w:ascii="Arial" w:hAnsi="Arial" w:cs="Arial"/>
          <w:sz w:val="22"/>
          <w:szCs w:val="22"/>
          <w:lang w:val="es-PE" w:eastAsia="en-US"/>
        </w:rPr>
        <w:t xml:space="preserve">no </w:t>
      </w:r>
      <w:r w:rsidRPr="00D068A3">
        <w:rPr>
          <w:rFonts w:ascii="Arial" w:hAnsi="Arial" w:cs="Arial"/>
          <w:sz w:val="22"/>
          <w:szCs w:val="22"/>
          <w:lang w:val="es-PE" w:eastAsia="en-US"/>
        </w:rPr>
        <w:t>está sujeto a requisit</w:t>
      </w:r>
      <w:r w:rsidR="00A42B6D">
        <w:rPr>
          <w:rFonts w:ascii="Arial" w:hAnsi="Arial" w:cs="Arial"/>
          <w:sz w:val="22"/>
          <w:szCs w:val="22"/>
          <w:lang w:val="es-PE" w:eastAsia="en-US"/>
        </w:rPr>
        <w:t xml:space="preserve">os </w:t>
      </w:r>
      <w:proofErr w:type="spellStart"/>
      <w:r w:rsidR="00A42B6D">
        <w:rPr>
          <w:rFonts w:ascii="Arial" w:hAnsi="Arial" w:cs="Arial"/>
          <w:sz w:val="22"/>
          <w:szCs w:val="22"/>
          <w:lang w:val="es-PE" w:eastAsia="en-US"/>
        </w:rPr>
        <w:t>preclusivos</w:t>
      </w:r>
      <w:proofErr w:type="spellEnd"/>
      <w:r w:rsidR="00A42B6D">
        <w:rPr>
          <w:rFonts w:ascii="Arial" w:hAnsi="Arial" w:cs="Arial"/>
          <w:sz w:val="22"/>
          <w:szCs w:val="22"/>
          <w:lang w:val="es-PE" w:eastAsia="en-US"/>
        </w:rPr>
        <w:t>, siendo necesario</w:t>
      </w:r>
      <w:r w:rsidRPr="00D068A3">
        <w:rPr>
          <w:rFonts w:ascii="Arial" w:hAnsi="Arial" w:cs="Arial"/>
          <w:sz w:val="22"/>
          <w:szCs w:val="22"/>
          <w:lang w:val="es-PE" w:eastAsia="en-US"/>
        </w:rPr>
        <w:t xml:space="preserve"> solo la presentación de los siguientes requisitos: i) Indicar el número de registro de recepción y/o la fecha de presentación del formato del Aspecto Correctivo, ii) Indicar el número de recibo por derecho de trámite, y iii) Formato de IGAFOM en su aspecto preventivo debidamente llenado.</w:t>
      </w:r>
    </w:p>
    <w:p w:rsidR="00C04B25" w:rsidRPr="00D068A3" w:rsidRDefault="00C04B25" w:rsidP="00E452FA">
      <w:pPr>
        <w:pStyle w:val="Prrafodelista"/>
        <w:ind w:left="426"/>
        <w:jc w:val="both"/>
        <w:rPr>
          <w:rFonts w:ascii="Arial" w:hAnsi="Arial" w:cs="Arial"/>
          <w:sz w:val="22"/>
          <w:szCs w:val="22"/>
          <w:lang w:val="es-PE" w:eastAsia="en-US"/>
        </w:rPr>
      </w:pPr>
    </w:p>
    <w:p w:rsidR="00C04B25" w:rsidRPr="00D068A3" w:rsidRDefault="005F6ACC" w:rsidP="00E452FA">
      <w:pPr>
        <w:pStyle w:val="Prrafodelista"/>
        <w:ind w:left="851"/>
        <w:jc w:val="both"/>
        <w:rPr>
          <w:rFonts w:ascii="Arial" w:hAnsi="Arial" w:cs="Arial"/>
          <w:sz w:val="22"/>
          <w:szCs w:val="22"/>
          <w:lang w:val="es-PE" w:eastAsia="en-US"/>
        </w:rPr>
      </w:pPr>
      <w:r>
        <w:rPr>
          <w:rFonts w:ascii="Arial" w:hAnsi="Arial" w:cs="Arial"/>
          <w:sz w:val="22"/>
          <w:szCs w:val="22"/>
          <w:lang w:val="es-PE" w:eastAsia="en-US"/>
        </w:rPr>
        <w:t>De</w:t>
      </w:r>
      <w:r w:rsidR="00C04B25" w:rsidRPr="00D068A3">
        <w:rPr>
          <w:rFonts w:ascii="Arial" w:hAnsi="Arial" w:cs="Arial"/>
          <w:sz w:val="22"/>
          <w:szCs w:val="22"/>
          <w:lang w:val="es-PE" w:eastAsia="en-US"/>
        </w:rPr>
        <w:t xml:space="preserve"> otro lado, </w:t>
      </w:r>
      <w:r w:rsidR="00364283">
        <w:rPr>
          <w:rFonts w:ascii="Arial" w:hAnsi="Arial" w:cs="Arial"/>
          <w:sz w:val="22"/>
          <w:szCs w:val="22"/>
          <w:lang w:val="es-PE" w:eastAsia="en-US"/>
        </w:rPr>
        <w:t>resulta importante resaltar</w:t>
      </w:r>
      <w:r w:rsidR="00C04B25" w:rsidRPr="00D068A3">
        <w:rPr>
          <w:rFonts w:ascii="Arial" w:hAnsi="Arial" w:cs="Arial"/>
          <w:sz w:val="22"/>
          <w:szCs w:val="22"/>
          <w:lang w:val="es-PE" w:eastAsia="en-US"/>
        </w:rPr>
        <w:t xml:space="preserve"> el plazo de evaluación del IG</w:t>
      </w:r>
      <w:r w:rsidR="00364283">
        <w:rPr>
          <w:rFonts w:ascii="Arial" w:hAnsi="Arial" w:cs="Arial"/>
          <w:sz w:val="22"/>
          <w:szCs w:val="22"/>
          <w:lang w:val="es-PE" w:eastAsia="en-US"/>
        </w:rPr>
        <w:t>AFOM en su Aspecto P</w:t>
      </w:r>
      <w:r w:rsidR="00C04B25" w:rsidRPr="00D068A3">
        <w:rPr>
          <w:rFonts w:ascii="Arial" w:hAnsi="Arial" w:cs="Arial"/>
          <w:sz w:val="22"/>
          <w:szCs w:val="22"/>
          <w:lang w:val="es-PE" w:eastAsia="en-US"/>
        </w:rPr>
        <w:t xml:space="preserve">reventivo, siendo este de treinta (30) días hábiles desde su presentación ante </w:t>
      </w:r>
      <w:r w:rsidR="00364283">
        <w:rPr>
          <w:rFonts w:ascii="Arial" w:hAnsi="Arial" w:cs="Arial"/>
          <w:sz w:val="22"/>
          <w:szCs w:val="22"/>
          <w:lang w:val="es-PE" w:eastAsia="en-US"/>
        </w:rPr>
        <w:t>la autoridad competente, diferenciándose del IGAC cuya</w:t>
      </w:r>
      <w:r w:rsidR="00C04B25" w:rsidRPr="00D068A3">
        <w:rPr>
          <w:rFonts w:ascii="Arial" w:hAnsi="Arial" w:cs="Arial"/>
          <w:sz w:val="22"/>
          <w:szCs w:val="22"/>
          <w:lang w:val="es-PE" w:eastAsia="en-US"/>
        </w:rPr>
        <w:t xml:space="preserve"> </w:t>
      </w:r>
      <w:r w:rsidR="00364283">
        <w:rPr>
          <w:rFonts w:ascii="Arial" w:hAnsi="Arial" w:cs="Arial"/>
          <w:sz w:val="22"/>
          <w:szCs w:val="22"/>
          <w:lang w:val="es-PE" w:eastAsia="en-US"/>
        </w:rPr>
        <w:t>aprobación estaba sujeta a</w:t>
      </w:r>
      <w:r w:rsidR="00C04B25" w:rsidRPr="00D068A3">
        <w:rPr>
          <w:rFonts w:ascii="Arial" w:hAnsi="Arial" w:cs="Arial"/>
          <w:sz w:val="22"/>
          <w:szCs w:val="22"/>
          <w:lang w:val="es-PE" w:eastAsia="en-US"/>
        </w:rPr>
        <w:t xml:space="preserve"> un plazo de 06 meses</w:t>
      </w:r>
      <w:r w:rsidR="00364283">
        <w:rPr>
          <w:rFonts w:ascii="Arial" w:hAnsi="Arial" w:cs="Arial"/>
          <w:sz w:val="22"/>
          <w:szCs w:val="22"/>
          <w:lang w:val="es-PE" w:eastAsia="en-US"/>
        </w:rPr>
        <w:t xml:space="preserve"> como mínimo</w:t>
      </w:r>
      <w:r>
        <w:rPr>
          <w:rFonts w:ascii="Arial" w:hAnsi="Arial" w:cs="Arial"/>
          <w:sz w:val="22"/>
          <w:szCs w:val="22"/>
          <w:lang w:val="es-PE" w:eastAsia="en-US"/>
        </w:rPr>
        <w:t>.</w:t>
      </w:r>
      <w:r w:rsidR="00551F94">
        <w:rPr>
          <w:rFonts w:ascii="Arial" w:hAnsi="Arial" w:cs="Arial"/>
          <w:sz w:val="22"/>
          <w:szCs w:val="22"/>
          <w:lang w:val="es-PE" w:eastAsia="en-US"/>
        </w:rPr>
        <w:t xml:space="preserve"> </w:t>
      </w:r>
      <w:r>
        <w:rPr>
          <w:rFonts w:ascii="Arial" w:hAnsi="Arial" w:cs="Arial"/>
          <w:sz w:val="22"/>
          <w:szCs w:val="22"/>
          <w:lang w:val="es-PE" w:eastAsia="en-US"/>
        </w:rPr>
        <w:t>E</w:t>
      </w:r>
      <w:r w:rsidR="00551F94">
        <w:rPr>
          <w:rFonts w:ascii="Arial" w:hAnsi="Arial" w:cs="Arial"/>
          <w:sz w:val="22"/>
          <w:szCs w:val="22"/>
          <w:lang w:val="es-PE" w:eastAsia="en-US"/>
        </w:rPr>
        <w:t>l plazo de evaluación del IGAFOM</w:t>
      </w:r>
      <w:r w:rsidR="00C04B25" w:rsidRPr="00D068A3">
        <w:rPr>
          <w:rFonts w:ascii="Arial" w:hAnsi="Arial" w:cs="Arial"/>
          <w:sz w:val="22"/>
          <w:szCs w:val="22"/>
          <w:lang w:val="es-PE" w:eastAsia="en-US"/>
        </w:rPr>
        <w:t xml:space="preserve"> </w:t>
      </w:r>
      <w:r>
        <w:rPr>
          <w:rFonts w:ascii="Arial" w:hAnsi="Arial" w:cs="Arial"/>
          <w:sz w:val="22"/>
          <w:szCs w:val="22"/>
          <w:lang w:val="es-PE" w:eastAsia="en-US"/>
        </w:rPr>
        <w:t>agilizará el proceso de formalización minera</w:t>
      </w:r>
      <w:r w:rsidR="00C04B25" w:rsidRPr="00D068A3">
        <w:rPr>
          <w:rFonts w:ascii="Arial" w:hAnsi="Arial" w:cs="Arial"/>
          <w:sz w:val="22"/>
          <w:szCs w:val="22"/>
          <w:lang w:val="es-PE" w:eastAsia="en-US"/>
        </w:rPr>
        <w:t xml:space="preserve">, tal como se </w:t>
      </w:r>
      <w:r w:rsidR="00551F94">
        <w:rPr>
          <w:rFonts w:ascii="Arial" w:hAnsi="Arial" w:cs="Arial"/>
          <w:sz w:val="22"/>
          <w:szCs w:val="22"/>
          <w:lang w:val="es-PE" w:eastAsia="en-US"/>
        </w:rPr>
        <w:t>esquematiza</w:t>
      </w:r>
      <w:r w:rsidR="00C04B25" w:rsidRPr="00D068A3">
        <w:rPr>
          <w:rFonts w:ascii="Arial" w:hAnsi="Arial" w:cs="Arial"/>
          <w:sz w:val="22"/>
          <w:szCs w:val="22"/>
          <w:lang w:val="es-PE" w:eastAsia="en-US"/>
        </w:rPr>
        <w:t xml:space="preserve"> a continuación:</w:t>
      </w:r>
    </w:p>
    <w:p w:rsidR="00C04B25" w:rsidRPr="00D068A3" w:rsidRDefault="00C04B25" w:rsidP="00E452FA">
      <w:pPr>
        <w:pStyle w:val="Prrafodelista"/>
        <w:ind w:left="426"/>
        <w:jc w:val="both"/>
        <w:rPr>
          <w:rFonts w:ascii="Arial" w:hAnsi="Arial" w:cs="Arial"/>
          <w:sz w:val="22"/>
          <w:szCs w:val="22"/>
          <w:lang w:eastAsia="es-ES"/>
        </w:rPr>
      </w:pPr>
    </w:p>
    <w:p w:rsidR="00C04B25" w:rsidRPr="00D068A3" w:rsidRDefault="00C04B25" w:rsidP="00E452FA">
      <w:pPr>
        <w:pStyle w:val="Prrafodelista"/>
        <w:ind w:left="426"/>
        <w:jc w:val="center"/>
        <w:rPr>
          <w:rFonts w:ascii="Arial" w:hAnsi="Arial" w:cs="Arial"/>
          <w:b/>
          <w:sz w:val="22"/>
          <w:szCs w:val="22"/>
          <w:lang w:eastAsia="es-ES"/>
        </w:rPr>
      </w:pPr>
      <w:r w:rsidRPr="00D068A3">
        <w:rPr>
          <w:rFonts w:ascii="Arial" w:hAnsi="Arial" w:cs="Arial"/>
          <w:noProof/>
          <w:sz w:val="22"/>
          <w:szCs w:val="22"/>
          <w:lang w:val="es-PE" w:eastAsia="es-PE"/>
        </w:rPr>
        <w:lastRenderedPageBreak/>
        <w:drawing>
          <wp:anchor distT="0" distB="0" distL="114300" distR="114300" simplePos="0" relativeHeight="251666432" behindDoc="0" locked="0" layoutInCell="1" allowOverlap="1" wp14:anchorId="56F37099" wp14:editId="54338282">
            <wp:simplePos x="0" y="0"/>
            <wp:positionH relativeFrom="column">
              <wp:posOffset>568325</wp:posOffset>
            </wp:positionH>
            <wp:positionV relativeFrom="paragraph">
              <wp:posOffset>325120</wp:posOffset>
            </wp:positionV>
            <wp:extent cx="4941570" cy="3094990"/>
            <wp:effectExtent l="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431"/>
                    <a:stretch/>
                  </pic:blipFill>
                  <pic:spPr bwMode="auto">
                    <a:xfrm>
                      <a:off x="0" y="0"/>
                      <a:ext cx="4941570" cy="3094990"/>
                    </a:xfrm>
                    <a:prstGeom prst="round2Diag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68A3">
        <w:rPr>
          <w:rFonts w:ascii="Arial" w:hAnsi="Arial" w:cs="Arial"/>
          <w:b/>
          <w:sz w:val="22"/>
          <w:szCs w:val="22"/>
          <w:lang w:eastAsia="es-ES"/>
        </w:rPr>
        <w:t xml:space="preserve">Proceso del IGAFOM – Aspecto Preventivo </w:t>
      </w:r>
    </w:p>
    <w:p w:rsidR="00C04B25" w:rsidRPr="00D068A3" w:rsidRDefault="00C04B25" w:rsidP="00E452FA">
      <w:pPr>
        <w:pStyle w:val="Prrafodelista"/>
        <w:ind w:left="426"/>
        <w:jc w:val="both"/>
        <w:rPr>
          <w:rFonts w:ascii="Arial" w:hAnsi="Arial" w:cs="Arial"/>
          <w:sz w:val="22"/>
          <w:szCs w:val="22"/>
          <w:lang w:eastAsia="es-ES"/>
        </w:rPr>
      </w:pPr>
    </w:p>
    <w:p w:rsidR="00DD4E5D" w:rsidRDefault="00DD4E5D" w:rsidP="00E452FA">
      <w:pPr>
        <w:pStyle w:val="Prrafodelista"/>
        <w:ind w:left="851"/>
        <w:jc w:val="both"/>
        <w:rPr>
          <w:rFonts w:ascii="Arial" w:hAnsi="Arial" w:cs="Arial"/>
          <w:sz w:val="22"/>
          <w:szCs w:val="22"/>
          <w:lang w:val="es-PE" w:eastAsia="en-US"/>
        </w:rPr>
      </w:pPr>
      <w:r>
        <w:rPr>
          <w:rFonts w:ascii="Arial" w:hAnsi="Arial" w:cs="Arial"/>
          <w:sz w:val="22"/>
          <w:szCs w:val="22"/>
          <w:lang w:val="es-PE" w:eastAsia="en-US"/>
        </w:rPr>
        <w:t xml:space="preserve">   </w:t>
      </w:r>
      <w:r w:rsidRPr="00D068A3">
        <w:rPr>
          <w:rFonts w:ascii="Arial" w:hAnsi="Arial" w:cs="Arial"/>
          <w:sz w:val="16"/>
          <w:szCs w:val="16"/>
          <w:lang w:val="es-ES_tradnl" w:eastAsia="es-ES"/>
        </w:rPr>
        <w:t>Fuente DGFM MINEM</w:t>
      </w:r>
    </w:p>
    <w:p w:rsidR="00DD4E5D" w:rsidRDefault="00DD4E5D" w:rsidP="00E452FA">
      <w:pPr>
        <w:pStyle w:val="Prrafodelista"/>
        <w:ind w:left="851"/>
        <w:jc w:val="both"/>
        <w:rPr>
          <w:rFonts w:ascii="Arial" w:hAnsi="Arial" w:cs="Arial"/>
          <w:sz w:val="22"/>
          <w:szCs w:val="22"/>
          <w:lang w:val="es-PE" w:eastAsia="en-US"/>
        </w:rPr>
      </w:pPr>
    </w:p>
    <w:p w:rsidR="00C04B25" w:rsidRPr="00D068A3" w:rsidRDefault="00D47856" w:rsidP="00E452FA">
      <w:pPr>
        <w:pStyle w:val="Prrafodelista"/>
        <w:ind w:left="851"/>
        <w:jc w:val="both"/>
        <w:rPr>
          <w:rFonts w:ascii="Arial" w:hAnsi="Arial" w:cs="Arial"/>
          <w:sz w:val="22"/>
          <w:szCs w:val="22"/>
          <w:lang w:val="es-PE" w:eastAsia="en-US"/>
        </w:rPr>
      </w:pPr>
      <w:r>
        <w:rPr>
          <w:rFonts w:ascii="Arial" w:hAnsi="Arial" w:cs="Arial"/>
          <w:sz w:val="22"/>
          <w:szCs w:val="22"/>
          <w:lang w:val="es-PE" w:eastAsia="en-US"/>
        </w:rPr>
        <w:t>De</w:t>
      </w:r>
      <w:r w:rsidRPr="00D068A3">
        <w:rPr>
          <w:rFonts w:ascii="Arial" w:hAnsi="Arial" w:cs="Arial"/>
          <w:sz w:val="22"/>
          <w:szCs w:val="22"/>
          <w:lang w:val="es-PE" w:eastAsia="en-US"/>
        </w:rPr>
        <w:t>n</w:t>
      </w:r>
      <w:r>
        <w:rPr>
          <w:rFonts w:ascii="Arial" w:hAnsi="Arial" w:cs="Arial"/>
          <w:sz w:val="22"/>
          <w:szCs w:val="22"/>
          <w:lang w:val="es-PE" w:eastAsia="en-US"/>
        </w:rPr>
        <w:t>tro del procedimiento de evaluación</w:t>
      </w:r>
      <w:r w:rsidRPr="00D068A3">
        <w:rPr>
          <w:rFonts w:ascii="Arial" w:hAnsi="Arial" w:cs="Arial"/>
          <w:sz w:val="22"/>
          <w:szCs w:val="22"/>
          <w:lang w:val="es-PE" w:eastAsia="en-US"/>
        </w:rPr>
        <w:t xml:space="preserve"> </w:t>
      </w:r>
      <w:r>
        <w:rPr>
          <w:rFonts w:ascii="Arial" w:hAnsi="Arial" w:cs="Arial"/>
          <w:sz w:val="22"/>
          <w:szCs w:val="22"/>
          <w:lang w:val="es-PE" w:eastAsia="en-US"/>
        </w:rPr>
        <w:t>del Aspecto P</w:t>
      </w:r>
      <w:r w:rsidRPr="00D068A3">
        <w:rPr>
          <w:rFonts w:ascii="Arial" w:hAnsi="Arial" w:cs="Arial"/>
          <w:sz w:val="22"/>
          <w:szCs w:val="22"/>
          <w:lang w:val="es-PE" w:eastAsia="en-US"/>
        </w:rPr>
        <w:t xml:space="preserve">reventivo </w:t>
      </w:r>
      <w:r w:rsidR="005F6ACC">
        <w:rPr>
          <w:rFonts w:ascii="Arial" w:hAnsi="Arial" w:cs="Arial"/>
          <w:sz w:val="22"/>
          <w:szCs w:val="22"/>
          <w:lang w:val="es-PE" w:eastAsia="en-US"/>
        </w:rPr>
        <w:t xml:space="preserve">y </w:t>
      </w:r>
      <w:r>
        <w:rPr>
          <w:rFonts w:ascii="Arial" w:hAnsi="Arial" w:cs="Arial"/>
          <w:sz w:val="22"/>
          <w:szCs w:val="22"/>
          <w:lang w:val="es-PE" w:eastAsia="en-US"/>
        </w:rPr>
        <w:t xml:space="preserve">del </w:t>
      </w:r>
      <w:r w:rsidR="00C04B25" w:rsidRPr="00D068A3">
        <w:rPr>
          <w:rFonts w:ascii="Arial" w:hAnsi="Arial" w:cs="Arial"/>
          <w:sz w:val="22"/>
          <w:szCs w:val="22"/>
          <w:lang w:val="es-PE" w:eastAsia="en-US"/>
        </w:rPr>
        <w:t>plazo</w:t>
      </w:r>
      <w:r>
        <w:rPr>
          <w:rFonts w:ascii="Arial" w:hAnsi="Arial" w:cs="Arial"/>
          <w:sz w:val="22"/>
          <w:szCs w:val="22"/>
          <w:lang w:val="es-PE" w:eastAsia="en-US"/>
        </w:rPr>
        <w:t xml:space="preserve"> correspondiente</w:t>
      </w:r>
      <w:r w:rsidR="00C04B25" w:rsidRPr="00D068A3">
        <w:rPr>
          <w:rFonts w:ascii="Arial" w:hAnsi="Arial" w:cs="Arial"/>
          <w:sz w:val="22"/>
          <w:szCs w:val="22"/>
          <w:lang w:val="es-PE" w:eastAsia="en-US"/>
        </w:rPr>
        <w:t xml:space="preserve"> se ha considerado</w:t>
      </w:r>
      <w:r w:rsidR="00551F94">
        <w:rPr>
          <w:rFonts w:ascii="Arial" w:hAnsi="Arial" w:cs="Arial"/>
          <w:sz w:val="22"/>
          <w:szCs w:val="22"/>
          <w:lang w:val="es-PE" w:eastAsia="en-US"/>
        </w:rPr>
        <w:t xml:space="preserve"> además</w:t>
      </w:r>
      <w:r w:rsidR="00C04B25" w:rsidRPr="00D068A3">
        <w:rPr>
          <w:rFonts w:ascii="Arial" w:hAnsi="Arial" w:cs="Arial"/>
          <w:sz w:val="22"/>
          <w:szCs w:val="22"/>
          <w:lang w:val="es-PE" w:eastAsia="en-US"/>
        </w:rPr>
        <w:t xml:space="preserve">, las opiniones, tanto del </w:t>
      </w:r>
      <w:r w:rsidR="00A42B6D">
        <w:rPr>
          <w:rFonts w:ascii="Arial" w:hAnsi="Arial" w:cs="Arial"/>
          <w:sz w:val="22"/>
          <w:szCs w:val="22"/>
          <w:lang w:val="es-PE" w:eastAsia="en-US"/>
        </w:rPr>
        <w:t xml:space="preserve">Servicio Nacional de Áreas Naturales Protegidas por el Estado - </w:t>
      </w:r>
      <w:r w:rsidR="00C04B25" w:rsidRPr="00D068A3">
        <w:rPr>
          <w:rFonts w:ascii="Arial" w:hAnsi="Arial" w:cs="Arial"/>
          <w:sz w:val="22"/>
          <w:szCs w:val="22"/>
          <w:lang w:val="es-PE" w:eastAsia="en-US"/>
        </w:rPr>
        <w:t xml:space="preserve">SERNANP respecto de las actividades mineras desarrolladas en zonas de amortiguamiento de Áreas Naturales Protegidas y de </w:t>
      </w:r>
      <w:r w:rsidR="00551F94">
        <w:rPr>
          <w:rFonts w:ascii="Arial" w:hAnsi="Arial" w:cs="Arial"/>
          <w:sz w:val="22"/>
          <w:szCs w:val="22"/>
          <w:lang w:val="es-PE" w:eastAsia="en-US"/>
        </w:rPr>
        <w:t>la Autoridad Nacional del Agua -</w:t>
      </w:r>
      <w:r w:rsidR="00C04B25" w:rsidRPr="00D068A3">
        <w:rPr>
          <w:rFonts w:ascii="Arial" w:hAnsi="Arial" w:cs="Arial"/>
          <w:sz w:val="22"/>
          <w:szCs w:val="22"/>
          <w:lang w:val="es-PE" w:eastAsia="en-US"/>
        </w:rPr>
        <w:t xml:space="preserve"> ANA, en relación a la gestión del recurso hídrico, en caso corresponda. </w:t>
      </w:r>
      <w:r w:rsidR="00F3074A">
        <w:rPr>
          <w:rFonts w:ascii="Arial" w:hAnsi="Arial" w:cs="Arial"/>
          <w:sz w:val="22"/>
          <w:szCs w:val="22"/>
          <w:lang w:val="es-PE" w:eastAsia="en-US"/>
        </w:rPr>
        <w:t>L</w:t>
      </w:r>
      <w:r w:rsidR="00C04B25" w:rsidRPr="00D068A3">
        <w:rPr>
          <w:rFonts w:ascii="Arial" w:hAnsi="Arial" w:cs="Arial"/>
          <w:sz w:val="22"/>
          <w:szCs w:val="22"/>
          <w:lang w:val="es-PE" w:eastAsia="en-US"/>
        </w:rPr>
        <w:t xml:space="preserve">a gran diferencia en comparación del IGAC, </w:t>
      </w:r>
      <w:r w:rsidR="00F3074A">
        <w:rPr>
          <w:rFonts w:ascii="Arial" w:hAnsi="Arial" w:cs="Arial"/>
          <w:sz w:val="22"/>
          <w:szCs w:val="22"/>
          <w:lang w:val="es-PE" w:eastAsia="en-US"/>
        </w:rPr>
        <w:t>consiste en que a efectos de la opinión del</w:t>
      </w:r>
      <w:r w:rsidR="00C04B25" w:rsidRPr="00D068A3">
        <w:rPr>
          <w:rFonts w:ascii="Arial" w:hAnsi="Arial" w:cs="Arial"/>
          <w:sz w:val="22"/>
          <w:szCs w:val="22"/>
          <w:lang w:val="es-PE" w:eastAsia="en-US"/>
        </w:rPr>
        <w:t xml:space="preserve"> ANA solo se requiere el llenado de un form</w:t>
      </w:r>
      <w:r w:rsidR="00F3074A">
        <w:rPr>
          <w:rFonts w:ascii="Arial" w:hAnsi="Arial" w:cs="Arial"/>
          <w:sz w:val="22"/>
          <w:szCs w:val="22"/>
          <w:lang w:val="es-PE" w:eastAsia="en-US"/>
        </w:rPr>
        <w:t>ato diseñado entre MINEM y ANA que se presenta a través del Sistema de Ventanilla Única. A</w:t>
      </w:r>
      <w:r w:rsidR="00C04B25" w:rsidRPr="00D068A3">
        <w:rPr>
          <w:rFonts w:ascii="Arial" w:hAnsi="Arial" w:cs="Arial"/>
          <w:sz w:val="22"/>
          <w:szCs w:val="22"/>
          <w:lang w:val="es-PE" w:eastAsia="en-US"/>
        </w:rPr>
        <w:t xml:space="preserve">simismo se estableció que en caso no se requiera recurso hídrico solo bastará con la presentación de un formato con carácter de declaración jurada sujeta a verificación por parte de la autoridad competente.  </w:t>
      </w:r>
    </w:p>
    <w:p w:rsidR="00C04B25" w:rsidRPr="00D068A3" w:rsidRDefault="00C04B25" w:rsidP="00E452FA">
      <w:pPr>
        <w:pStyle w:val="Prrafodelista"/>
        <w:ind w:left="426"/>
        <w:jc w:val="both"/>
        <w:rPr>
          <w:rFonts w:ascii="Arial" w:hAnsi="Arial" w:cs="Arial"/>
          <w:sz w:val="22"/>
          <w:szCs w:val="22"/>
          <w:lang w:eastAsia="es-ES"/>
        </w:rPr>
      </w:pPr>
    </w:p>
    <w:p w:rsidR="00C04B25" w:rsidRDefault="00C04B25" w:rsidP="00E452FA">
      <w:pPr>
        <w:pStyle w:val="Prrafodelista"/>
        <w:ind w:left="851"/>
        <w:jc w:val="both"/>
        <w:rPr>
          <w:rFonts w:ascii="Arial" w:hAnsi="Arial" w:cs="Arial"/>
          <w:sz w:val="22"/>
          <w:szCs w:val="22"/>
          <w:lang w:val="es-PE" w:eastAsia="en-US"/>
        </w:rPr>
      </w:pPr>
      <w:r w:rsidRPr="00D068A3">
        <w:rPr>
          <w:rFonts w:ascii="Arial" w:hAnsi="Arial" w:cs="Arial"/>
          <w:sz w:val="22"/>
          <w:szCs w:val="22"/>
          <w:lang w:val="es-PE" w:eastAsia="en-US"/>
        </w:rPr>
        <w:t xml:space="preserve">Asimismo, la propuesta de decreto supremo establece la información que debe contener el acto administrativo que resuelve el procedimiento </w:t>
      </w:r>
      <w:r w:rsidR="00551F94">
        <w:rPr>
          <w:rFonts w:ascii="Arial" w:hAnsi="Arial" w:cs="Arial"/>
          <w:sz w:val="22"/>
          <w:szCs w:val="22"/>
          <w:lang w:val="es-PE" w:eastAsia="en-US"/>
        </w:rPr>
        <w:t xml:space="preserve"> de evaluación del IGAFOM, </w:t>
      </w:r>
      <w:r w:rsidRPr="00D068A3">
        <w:rPr>
          <w:rFonts w:ascii="Arial" w:hAnsi="Arial" w:cs="Arial"/>
          <w:sz w:val="22"/>
          <w:szCs w:val="22"/>
          <w:lang w:val="es-PE" w:eastAsia="en-US"/>
        </w:rPr>
        <w:t>cuya información establecida es la siguiente:</w:t>
      </w:r>
    </w:p>
    <w:p w:rsidR="00551F94" w:rsidRPr="00D068A3" w:rsidRDefault="00551F94" w:rsidP="00E452FA">
      <w:pPr>
        <w:pStyle w:val="Prrafodelista"/>
        <w:ind w:left="851"/>
        <w:jc w:val="both"/>
        <w:rPr>
          <w:rFonts w:ascii="Arial" w:hAnsi="Arial" w:cs="Arial"/>
          <w:sz w:val="22"/>
          <w:szCs w:val="22"/>
          <w:lang w:val="es-PE" w:eastAsia="en-US"/>
        </w:rPr>
      </w:pPr>
    </w:p>
    <w:p w:rsidR="00C04B25" w:rsidRPr="00D068A3" w:rsidRDefault="00C04B25" w:rsidP="00E452FA">
      <w:pPr>
        <w:pStyle w:val="Prrafodelista"/>
        <w:numPr>
          <w:ilvl w:val="0"/>
          <w:numId w:val="22"/>
        </w:numPr>
        <w:ind w:left="851" w:hanging="425"/>
        <w:contextualSpacing/>
        <w:jc w:val="both"/>
        <w:rPr>
          <w:rFonts w:ascii="Arial" w:hAnsi="Arial" w:cs="Arial"/>
          <w:sz w:val="22"/>
          <w:szCs w:val="22"/>
          <w:lang w:val="es-PE" w:eastAsia="en-US"/>
        </w:rPr>
      </w:pPr>
      <w:r w:rsidRPr="00D068A3">
        <w:rPr>
          <w:rFonts w:ascii="Arial" w:hAnsi="Arial" w:cs="Arial"/>
          <w:sz w:val="22"/>
          <w:szCs w:val="22"/>
          <w:lang w:val="es-PE" w:eastAsia="en-US"/>
        </w:rPr>
        <w:t>Nombre completo de la persona natural o jurídica inscrita en el Registro Integral de Formalización Minera.</w:t>
      </w:r>
    </w:p>
    <w:p w:rsidR="00C04B25" w:rsidRPr="00D068A3" w:rsidRDefault="00C04B25" w:rsidP="00E452FA">
      <w:pPr>
        <w:pStyle w:val="Prrafodelista"/>
        <w:numPr>
          <w:ilvl w:val="0"/>
          <w:numId w:val="22"/>
        </w:numPr>
        <w:ind w:left="851" w:hanging="425"/>
        <w:contextualSpacing/>
        <w:jc w:val="both"/>
        <w:rPr>
          <w:rFonts w:ascii="Arial" w:hAnsi="Arial" w:cs="Arial"/>
          <w:sz w:val="22"/>
          <w:szCs w:val="22"/>
          <w:lang w:val="es-PE" w:eastAsia="en-US"/>
        </w:rPr>
      </w:pPr>
      <w:r w:rsidRPr="00D068A3">
        <w:rPr>
          <w:rFonts w:ascii="Arial" w:hAnsi="Arial" w:cs="Arial"/>
          <w:sz w:val="22"/>
          <w:szCs w:val="22"/>
          <w:lang w:val="es-PE" w:eastAsia="en-US"/>
        </w:rPr>
        <w:t>Número de RUC con el que se encuentra inscrito en el Registro Integral de Formalización Minera.</w:t>
      </w:r>
    </w:p>
    <w:p w:rsidR="00C04B25" w:rsidRPr="00D068A3" w:rsidRDefault="00C04B25" w:rsidP="00E452FA">
      <w:pPr>
        <w:pStyle w:val="Prrafodelista"/>
        <w:numPr>
          <w:ilvl w:val="0"/>
          <w:numId w:val="22"/>
        </w:numPr>
        <w:ind w:left="851" w:hanging="425"/>
        <w:contextualSpacing/>
        <w:jc w:val="both"/>
        <w:rPr>
          <w:rFonts w:ascii="Arial" w:hAnsi="Arial" w:cs="Arial"/>
          <w:sz w:val="22"/>
          <w:szCs w:val="22"/>
          <w:lang w:val="es-PE" w:eastAsia="en-US"/>
        </w:rPr>
      </w:pPr>
      <w:r w:rsidRPr="00D068A3">
        <w:rPr>
          <w:rFonts w:ascii="Arial" w:hAnsi="Arial" w:cs="Arial"/>
          <w:sz w:val="22"/>
          <w:szCs w:val="22"/>
          <w:lang w:val="es-PE" w:eastAsia="en-US"/>
        </w:rPr>
        <w:t>Descripción de la actividad minera.</w:t>
      </w:r>
    </w:p>
    <w:p w:rsidR="00C04B25" w:rsidRPr="00D068A3" w:rsidRDefault="00C04B25" w:rsidP="00E452FA">
      <w:pPr>
        <w:pStyle w:val="Prrafodelista"/>
        <w:numPr>
          <w:ilvl w:val="0"/>
          <w:numId w:val="22"/>
        </w:numPr>
        <w:ind w:left="851" w:hanging="425"/>
        <w:contextualSpacing/>
        <w:jc w:val="both"/>
        <w:rPr>
          <w:rFonts w:ascii="Arial" w:hAnsi="Arial" w:cs="Arial"/>
          <w:sz w:val="22"/>
          <w:szCs w:val="22"/>
          <w:lang w:val="es-PE" w:eastAsia="en-US"/>
        </w:rPr>
      </w:pPr>
      <w:r w:rsidRPr="00D068A3">
        <w:rPr>
          <w:rFonts w:ascii="Arial" w:hAnsi="Arial" w:cs="Arial"/>
          <w:sz w:val="22"/>
          <w:szCs w:val="22"/>
          <w:lang w:val="es-PE" w:eastAsia="en-US"/>
        </w:rPr>
        <w:t>Polígono del (las) área (s) precisada en el IGAFOM, en sistema de coordenadas UTM, DATUM WGS-84 y zona, incluyendo el nombre y código del derecho minero.</w:t>
      </w:r>
    </w:p>
    <w:p w:rsidR="00C04B25" w:rsidRPr="00D068A3" w:rsidRDefault="00C04B25" w:rsidP="00E452FA">
      <w:pPr>
        <w:pStyle w:val="Prrafodelista"/>
        <w:numPr>
          <w:ilvl w:val="0"/>
          <w:numId w:val="22"/>
        </w:numPr>
        <w:ind w:left="851" w:hanging="425"/>
        <w:contextualSpacing/>
        <w:jc w:val="both"/>
        <w:rPr>
          <w:rFonts w:ascii="Arial" w:hAnsi="Arial" w:cs="Arial"/>
          <w:sz w:val="22"/>
          <w:szCs w:val="22"/>
          <w:lang w:val="es-PE" w:eastAsia="en-US"/>
        </w:rPr>
      </w:pPr>
      <w:r w:rsidRPr="00D068A3">
        <w:rPr>
          <w:rFonts w:ascii="Arial" w:hAnsi="Arial" w:cs="Arial"/>
          <w:sz w:val="22"/>
          <w:szCs w:val="22"/>
          <w:lang w:val="es-PE" w:eastAsia="en-US"/>
        </w:rPr>
        <w:t>Precisar que el acto administrativo se expide en el marco del Proceso de Formalización Minera Integral.</w:t>
      </w:r>
    </w:p>
    <w:p w:rsidR="00C04B25" w:rsidRPr="00D068A3" w:rsidRDefault="00C04B25" w:rsidP="00E452FA">
      <w:pPr>
        <w:pStyle w:val="Prrafodelista"/>
        <w:numPr>
          <w:ilvl w:val="0"/>
          <w:numId w:val="22"/>
        </w:numPr>
        <w:ind w:left="851" w:hanging="425"/>
        <w:contextualSpacing/>
        <w:jc w:val="both"/>
        <w:rPr>
          <w:rFonts w:ascii="Arial" w:hAnsi="Arial" w:cs="Arial"/>
          <w:sz w:val="22"/>
          <w:szCs w:val="22"/>
          <w:lang w:val="es-PE" w:eastAsia="en-US"/>
        </w:rPr>
      </w:pPr>
      <w:r w:rsidRPr="00D068A3">
        <w:rPr>
          <w:rFonts w:ascii="Arial" w:hAnsi="Arial" w:cs="Arial"/>
          <w:sz w:val="22"/>
          <w:szCs w:val="22"/>
          <w:lang w:val="es-PE" w:eastAsia="en-US"/>
        </w:rPr>
        <w:t xml:space="preserve">El acto administrativo debe estar debidamente motivado por un informe técnico legal. </w:t>
      </w:r>
    </w:p>
    <w:p w:rsidR="00C04B25" w:rsidRPr="00D068A3" w:rsidRDefault="00C04B25" w:rsidP="00E452FA">
      <w:pPr>
        <w:pStyle w:val="Prrafodelista"/>
        <w:ind w:left="426"/>
        <w:jc w:val="both"/>
        <w:rPr>
          <w:rFonts w:ascii="Arial" w:hAnsi="Arial" w:cs="Arial"/>
          <w:sz w:val="22"/>
          <w:szCs w:val="22"/>
          <w:lang w:val="es-PE" w:eastAsia="en-US"/>
        </w:rPr>
      </w:pPr>
    </w:p>
    <w:p w:rsidR="00C04B25" w:rsidRPr="00D068A3" w:rsidRDefault="00551F94" w:rsidP="00551F94">
      <w:pPr>
        <w:pStyle w:val="Prrafodelista"/>
        <w:ind w:left="851"/>
        <w:jc w:val="both"/>
        <w:rPr>
          <w:rFonts w:ascii="Arial" w:hAnsi="Arial" w:cs="Arial"/>
          <w:sz w:val="22"/>
          <w:szCs w:val="22"/>
          <w:lang w:val="es-PE" w:eastAsia="en-US"/>
        </w:rPr>
      </w:pPr>
      <w:r>
        <w:rPr>
          <w:rFonts w:ascii="Arial" w:hAnsi="Arial" w:cs="Arial"/>
          <w:sz w:val="22"/>
          <w:szCs w:val="22"/>
          <w:lang w:val="es-PE" w:eastAsia="en-US"/>
        </w:rPr>
        <w:lastRenderedPageBreak/>
        <w:t xml:space="preserve">De manera excepcional, </w:t>
      </w:r>
      <w:r w:rsidR="00C04B25" w:rsidRPr="00D068A3">
        <w:rPr>
          <w:rFonts w:ascii="Arial" w:hAnsi="Arial" w:cs="Arial"/>
          <w:sz w:val="22"/>
          <w:szCs w:val="22"/>
          <w:lang w:val="es-PE" w:eastAsia="en-US"/>
        </w:rPr>
        <w:t>se establece que si el minero informal tiene previsto realizar actividad minera en un solo derecho minero por un plazo máximo de un (01) año, le corresponde presentar el IGAFOM en sus dos aspectos sujeto a evaluación previa</w:t>
      </w:r>
      <w:r w:rsidR="00F3074A">
        <w:rPr>
          <w:rFonts w:ascii="Arial" w:hAnsi="Arial" w:cs="Arial"/>
          <w:sz w:val="22"/>
          <w:szCs w:val="22"/>
          <w:lang w:val="es-PE" w:eastAsia="en-US"/>
        </w:rPr>
        <w:t xml:space="preserve"> en una sola oportunidad</w:t>
      </w:r>
      <w:r w:rsidR="00C04B25" w:rsidRPr="00D068A3">
        <w:rPr>
          <w:rFonts w:ascii="Arial" w:hAnsi="Arial" w:cs="Arial"/>
          <w:sz w:val="22"/>
          <w:szCs w:val="22"/>
          <w:lang w:val="es-PE" w:eastAsia="en-US"/>
        </w:rPr>
        <w:t>, siguiendo el procedimiento descrito en el artículo 11 de</w:t>
      </w:r>
      <w:r w:rsidR="00364283">
        <w:rPr>
          <w:rFonts w:ascii="Arial" w:hAnsi="Arial" w:cs="Arial"/>
          <w:sz w:val="22"/>
          <w:szCs w:val="22"/>
          <w:lang w:val="es-PE" w:eastAsia="en-US"/>
        </w:rPr>
        <w:t xml:space="preserve"> la</w:t>
      </w:r>
      <w:r w:rsidR="00C04B25" w:rsidRPr="00D068A3">
        <w:rPr>
          <w:rFonts w:ascii="Arial" w:hAnsi="Arial" w:cs="Arial"/>
          <w:sz w:val="22"/>
          <w:szCs w:val="22"/>
          <w:lang w:val="es-PE" w:eastAsia="en-US"/>
        </w:rPr>
        <w:t xml:space="preserve"> presente </w:t>
      </w:r>
      <w:r w:rsidR="00364283">
        <w:rPr>
          <w:rFonts w:ascii="Arial" w:hAnsi="Arial" w:cs="Arial"/>
          <w:sz w:val="22"/>
          <w:szCs w:val="22"/>
          <w:lang w:val="es-PE" w:eastAsia="en-US"/>
        </w:rPr>
        <w:t>propuesta normativa</w:t>
      </w:r>
      <w:r w:rsidR="00C04B25" w:rsidRPr="00D068A3">
        <w:rPr>
          <w:rFonts w:ascii="Arial" w:hAnsi="Arial" w:cs="Arial"/>
          <w:sz w:val="22"/>
          <w:szCs w:val="22"/>
          <w:lang w:val="es-PE" w:eastAsia="en-US"/>
        </w:rPr>
        <w:t>, debiendo precisar en el Aspecto Preventivo que no cuenta con actividad minera proyectada.</w:t>
      </w:r>
    </w:p>
    <w:p w:rsidR="00C04B25" w:rsidRPr="00D068A3" w:rsidRDefault="00C04B25" w:rsidP="00E452FA">
      <w:pPr>
        <w:pStyle w:val="Prrafodelista"/>
        <w:ind w:left="426"/>
        <w:jc w:val="both"/>
        <w:rPr>
          <w:rFonts w:ascii="Arial" w:hAnsi="Arial" w:cs="Arial"/>
          <w:sz w:val="22"/>
          <w:szCs w:val="22"/>
          <w:lang w:val="es-PE" w:eastAsia="en-US"/>
        </w:rPr>
      </w:pPr>
    </w:p>
    <w:p w:rsidR="00C04B25" w:rsidRPr="00D068A3" w:rsidRDefault="00D81D2C" w:rsidP="00D068A3">
      <w:pPr>
        <w:pStyle w:val="Prrafodelista"/>
        <w:ind w:left="851"/>
        <w:jc w:val="both"/>
        <w:rPr>
          <w:rFonts w:ascii="Arial" w:hAnsi="Arial" w:cs="Arial"/>
          <w:sz w:val="22"/>
          <w:szCs w:val="22"/>
          <w:lang w:val="es-PE" w:eastAsia="en-US"/>
        </w:rPr>
      </w:pPr>
      <w:r>
        <w:rPr>
          <w:rFonts w:ascii="Arial" w:hAnsi="Arial" w:cs="Arial"/>
          <w:sz w:val="22"/>
          <w:szCs w:val="22"/>
          <w:lang w:val="es-PE" w:eastAsia="en-US"/>
        </w:rPr>
        <w:t>A su vez</w:t>
      </w:r>
      <w:r w:rsidR="00C04B25" w:rsidRPr="00D068A3">
        <w:rPr>
          <w:rFonts w:ascii="Arial" w:hAnsi="Arial" w:cs="Arial"/>
          <w:sz w:val="22"/>
          <w:szCs w:val="22"/>
          <w:lang w:val="es-PE" w:eastAsia="en-US"/>
        </w:rPr>
        <w:t xml:space="preserve">, se </w:t>
      </w:r>
      <w:r>
        <w:rPr>
          <w:rFonts w:ascii="Arial" w:hAnsi="Arial" w:cs="Arial"/>
          <w:sz w:val="22"/>
          <w:szCs w:val="22"/>
          <w:lang w:val="es-PE" w:eastAsia="en-US"/>
        </w:rPr>
        <w:t>ha previsto considerar medidas de cierre que comprenda</w:t>
      </w:r>
      <w:r w:rsidR="00C04B25" w:rsidRPr="00D068A3">
        <w:rPr>
          <w:rFonts w:ascii="Arial" w:hAnsi="Arial" w:cs="Arial"/>
          <w:sz w:val="22"/>
          <w:szCs w:val="22"/>
          <w:lang w:val="es-PE" w:eastAsia="en-US"/>
        </w:rPr>
        <w:t>n un conjunto de actividades implementadas por el minero informal a lo largo de la vida útil de su actividad minera. La aplicación de las referidas medidas tiene por objeto que el impacto generado por la actividad minera no constituya un riesgo posterior de contaminación ambiental o de afectación a la salud de las personas, las mismas que se encuentran establecidas según los Aspectos del IGAFOM:</w:t>
      </w:r>
    </w:p>
    <w:p w:rsidR="00C04B25" w:rsidRPr="00D068A3" w:rsidRDefault="00C04B25" w:rsidP="00D068A3">
      <w:pPr>
        <w:pStyle w:val="Prrafodelista"/>
        <w:ind w:left="851"/>
        <w:jc w:val="both"/>
        <w:rPr>
          <w:rFonts w:ascii="Arial" w:hAnsi="Arial" w:cs="Arial"/>
          <w:sz w:val="22"/>
          <w:szCs w:val="22"/>
          <w:lang w:val="es-PE" w:eastAsia="en-US"/>
        </w:rPr>
      </w:pPr>
    </w:p>
    <w:p w:rsidR="00C04B25" w:rsidRPr="00D068A3" w:rsidRDefault="00C04B25" w:rsidP="00551F94">
      <w:pPr>
        <w:pStyle w:val="Prrafodelista"/>
        <w:numPr>
          <w:ilvl w:val="0"/>
          <w:numId w:val="25"/>
        </w:numPr>
        <w:ind w:left="1276" w:hanging="425"/>
        <w:jc w:val="both"/>
        <w:rPr>
          <w:rFonts w:ascii="Arial" w:hAnsi="Arial" w:cs="Arial"/>
          <w:sz w:val="22"/>
          <w:szCs w:val="22"/>
          <w:lang w:val="es-PE" w:eastAsia="en-US"/>
        </w:rPr>
      </w:pPr>
      <w:r w:rsidRPr="00D068A3">
        <w:rPr>
          <w:rFonts w:ascii="Arial" w:hAnsi="Arial" w:cs="Arial"/>
          <w:sz w:val="22"/>
          <w:szCs w:val="22"/>
          <w:lang w:val="es-PE" w:eastAsia="en-US"/>
        </w:rPr>
        <w:t xml:space="preserve">Aspecto Correctivo.- Las actividades de cierre de mina, así como el plazo de implementación se encuentra determinado de acuerdo al método de explotación y según su respectivo cronograma, las cuales se encuentran desarrolladas en las medidas de cierre y post cierre señalados en el párrafo 7.4 </w:t>
      </w:r>
      <w:r w:rsidR="00364283">
        <w:rPr>
          <w:rFonts w:ascii="Arial" w:hAnsi="Arial" w:cs="Arial"/>
          <w:sz w:val="22"/>
          <w:szCs w:val="22"/>
          <w:lang w:val="es-PE" w:eastAsia="en-US"/>
        </w:rPr>
        <w:t>de la propuesta normativa</w:t>
      </w:r>
      <w:r w:rsidRPr="00D068A3">
        <w:rPr>
          <w:rFonts w:ascii="Arial" w:hAnsi="Arial" w:cs="Arial"/>
          <w:sz w:val="22"/>
          <w:szCs w:val="22"/>
          <w:lang w:val="es-PE" w:eastAsia="en-US"/>
        </w:rPr>
        <w:t xml:space="preserve">. La obligación del cumplimiento para su ejecución es de responsabilidad del minero informal, el cual informa a la autoridad competente el avance de su implementación de manera trimestral. </w:t>
      </w:r>
    </w:p>
    <w:p w:rsidR="00C04B25" w:rsidRPr="00D068A3" w:rsidRDefault="00C04B25" w:rsidP="00551F94">
      <w:pPr>
        <w:pStyle w:val="Prrafodelista"/>
        <w:ind w:left="1276" w:hanging="425"/>
        <w:jc w:val="both"/>
        <w:rPr>
          <w:rFonts w:ascii="Arial" w:hAnsi="Arial" w:cs="Arial"/>
          <w:sz w:val="22"/>
          <w:szCs w:val="22"/>
          <w:lang w:val="es-PE" w:eastAsia="en-US"/>
        </w:rPr>
      </w:pPr>
    </w:p>
    <w:p w:rsidR="00C04B25" w:rsidRPr="00D068A3" w:rsidRDefault="00C04B25" w:rsidP="00551F94">
      <w:pPr>
        <w:pStyle w:val="Prrafodelista"/>
        <w:numPr>
          <w:ilvl w:val="0"/>
          <w:numId w:val="25"/>
        </w:numPr>
        <w:ind w:left="1276" w:hanging="425"/>
        <w:jc w:val="both"/>
        <w:rPr>
          <w:rFonts w:ascii="Arial" w:hAnsi="Arial" w:cs="Arial"/>
          <w:sz w:val="22"/>
          <w:szCs w:val="22"/>
          <w:lang w:val="es-PE" w:eastAsia="en-US"/>
        </w:rPr>
      </w:pPr>
      <w:r w:rsidRPr="00D068A3">
        <w:rPr>
          <w:rFonts w:ascii="Arial" w:hAnsi="Arial" w:cs="Arial"/>
          <w:sz w:val="22"/>
          <w:szCs w:val="22"/>
          <w:lang w:val="es-PE" w:eastAsia="en-US"/>
        </w:rPr>
        <w:t>Aspecto Preventivo.- Las actividades de cierre y post cierre detallan acciones específicas a nivel descriptivo, las cuales están reflejadas en un cronograma que debe ser implementado a lo largo de la vida útil de la actividad minera.</w:t>
      </w:r>
    </w:p>
    <w:p w:rsidR="00E452FA" w:rsidRPr="00D068A3" w:rsidRDefault="00E452FA" w:rsidP="00D068A3">
      <w:pPr>
        <w:pStyle w:val="Prrafodelista"/>
        <w:ind w:left="851"/>
        <w:contextualSpacing/>
        <w:jc w:val="both"/>
        <w:rPr>
          <w:rFonts w:ascii="Arial" w:hAnsi="Arial" w:cs="Arial"/>
          <w:b/>
          <w:sz w:val="22"/>
          <w:szCs w:val="22"/>
          <w:lang w:val="es-PE" w:eastAsia="en-US"/>
        </w:rPr>
      </w:pPr>
    </w:p>
    <w:p w:rsidR="00C04B25" w:rsidRPr="00D068A3" w:rsidRDefault="00C04B25" w:rsidP="00D068A3">
      <w:pPr>
        <w:pStyle w:val="Prrafodelista"/>
        <w:numPr>
          <w:ilvl w:val="1"/>
          <w:numId w:val="2"/>
        </w:numPr>
        <w:ind w:left="851" w:hanging="425"/>
        <w:contextualSpacing/>
        <w:jc w:val="both"/>
        <w:rPr>
          <w:rFonts w:ascii="Arial" w:hAnsi="Arial" w:cs="Arial"/>
          <w:b/>
          <w:sz w:val="22"/>
          <w:szCs w:val="22"/>
          <w:lang w:val="es-PE" w:eastAsia="en-US"/>
        </w:rPr>
      </w:pPr>
      <w:r w:rsidRPr="00D068A3">
        <w:rPr>
          <w:rFonts w:ascii="Arial" w:hAnsi="Arial" w:cs="Arial"/>
          <w:b/>
          <w:sz w:val="22"/>
          <w:szCs w:val="22"/>
          <w:lang w:val="es-PE" w:eastAsia="en-US"/>
        </w:rPr>
        <w:t>Fiscalización del IGAFOM</w:t>
      </w:r>
    </w:p>
    <w:p w:rsidR="00C04B25" w:rsidRPr="00D068A3" w:rsidRDefault="00C04B25" w:rsidP="00E452FA">
      <w:pPr>
        <w:pStyle w:val="Prrafodelista"/>
        <w:ind w:left="426"/>
        <w:jc w:val="both"/>
        <w:rPr>
          <w:rFonts w:ascii="Arial" w:hAnsi="Arial" w:cs="Arial"/>
          <w:sz w:val="22"/>
          <w:szCs w:val="22"/>
          <w:lang w:val="es-PE" w:eastAsia="en-US"/>
        </w:rPr>
      </w:pPr>
    </w:p>
    <w:p w:rsidR="00C04B25" w:rsidRDefault="00C04B25" w:rsidP="00D068A3">
      <w:pPr>
        <w:pStyle w:val="Prrafodelista"/>
        <w:ind w:left="851"/>
        <w:jc w:val="both"/>
        <w:rPr>
          <w:rFonts w:ascii="Arial" w:hAnsi="Arial" w:cs="Arial"/>
          <w:sz w:val="22"/>
          <w:szCs w:val="22"/>
          <w:lang w:val="es-PE" w:eastAsia="en-US"/>
        </w:rPr>
      </w:pPr>
      <w:r w:rsidRPr="00D068A3">
        <w:rPr>
          <w:rFonts w:ascii="Arial" w:hAnsi="Arial" w:cs="Arial"/>
          <w:sz w:val="22"/>
          <w:szCs w:val="22"/>
          <w:lang w:val="es-PE" w:eastAsia="en-US"/>
        </w:rPr>
        <w:t xml:space="preserve">Otro aspecto establecido en la propuesta de decreto supremo </w:t>
      </w:r>
      <w:r w:rsidR="00F3074A">
        <w:rPr>
          <w:rFonts w:ascii="Arial" w:hAnsi="Arial" w:cs="Arial"/>
          <w:sz w:val="22"/>
          <w:szCs w:val="22"/>
          <w:lang w:val="es-PE" w:eastAsia="en-US"/>
        </w:rPr>
        <w:t xml:space="preserve">está </w:t>
      </w:r>
      <w:proofErr w:type="gramStart"/>
      <w:r w:rsidR="00F3074A">
        <w:rPr>
          <w:rFonts w:ascii="Arial" w:hAnsi="Arial" w:cs="Arial"/>
          <w:sz w:val="22"/>
          <w:szCs w:val="22"/>
          <w:lang w:val="es-PE" w:eastAsia="en-US"/>
        </w:rPr>
        <w:t>referida</w:t>
      </w:r>
      <w:proofErr w:type="gramEnd"/>
      <w:r w:rsidR="00F3074A">
        <w:rPr>
          <w:rFonts w:ascii="Arial" w:hAnsi="Arial" w:cs="Arial"/>
          <w:sz w:val="22"/>
          <w:szCs w:val="22"/>
          <w:lang w:val="es-PE" w:eastAsia="en-US"/>
        </w:rPr>
        <w:t xml:space="preserve"> a</w:t>
      </w:r>
      <w:r w:rsidRPr="00D068A3">
        <w:rPr>
          <w:rFonts w:ascii="Arial" w:hAnsi="Arial" w:cs="Arial"/>
          <w:sz w:val="22"/>
          <w:szCs w:val="22"/>
          <w:lang w:val="es-PE" w:eastAsia="en-US"/>
        </w:rPr>
        <w:t xml:space="preserve"> las acciones de fiscalización </w:t>
      </w:r>
      <w:r w:rsidR="00F3074A">
        <w:rPr>
          <w:rFonts w:ascii="Arial" w:hAnsi="Arial" w:cs="Arial"/>
          <w:sz w:val="22"/>
          <w:szCs w:val="22"/>
          <w:lang w:val="es-PE" w:eastAsia="en-US"/>
        </w:rPr>
        <w:t>de</w:t>
      </w:r>
      <w:r w:rsidRPr="00D068A3">
        <w:rPr>
          <w:rFonts w:ascii="Arial" w:hAnsi="Arial" w:cs="Arial"/>
          <w:sz w:val="22"/>
          <w:szCs w:val="22"/>
          <w:lang w:val="es-PE" w:eastAsia="en-US"/>
        </w:rPr>
        <w:t xml:space="preserve"> los IGAFOM aprobados, </w:t>
      </w:r>
      <w:r w:rsidR="007D5560">
        <w:rPr>
          <w:rFonts w:ascii="Arial" w:hAnsi="Arial" w:cs="Arial"/>
          <w:sz w:val="22"/>
          <w:szCs w:val="22"/>
          <w:lang w:val="es-PE" w:eastAsia="en-US"/>
        </w:rPr>
        <w:t>por</w:t>
      </w:r>
      <w:r w:rsidRPr="00D068A3">
        <w:rPr>
          <w:rFonts w:ascii="Arial" w:hAnsi="Arial" w:cs="Arial"/>
          <w:sz w:val="22"/>
          <w:szCs w:val="22"/>
          <w:lang w:val="es-PE" w:eastAsia="en-US"/>
        </w:rPr>
        <w:t xml:space="preserve"> parte de las </w:t>
      </w:r>
      <w:r w:rsidR="00F3074A" w:rsidRPr="007D5560">
        <w:rPr>
          <w:rFonts w:ascii="Arial" w:hAnsi="Arial" w:cs="Arial"/>
          <w:sz w:val="22"/>
          <w:szCs w:val="22"/>
          <w:lang w:val="es-PE" w:eastAsia="en-US"/>
        </w:rPr>
        <w:t>Entidades de Fiscalización Ambiental-EFA</w:t>
      </w:r>
      <w:r w:rsidR="007D5560">
        <w:rPr>
          <w:rFonts w:ascii="Arial" w:hAnsi="Arial" w:cs="Arial"/>
          <w:sz w:val="22"/>
          <w:szCs w:val="22"/>
          <w:lang w:val="es-PE" w:eastAsia="en-US"/>
        </w:rPr>
        <w:t>, considerando para el efecto</w:t>
      </w:r>
      <w:r w:rsidRPr="00D068A3">
        <w:rPr>
          <w:rFonts w:ascii="Arial" w:hAnsi="Arial" w:cs="Arial"/>
          <w:sz w:val="22"/>
          <w:szCs w:val="22"/>
          <w:lang w:val="es-PE" w:eastAsia="en-US"/>
        </w:rPr>
        <w:t xml:space="preserve"> el acompañamiento del Organismo de Evaluación y Fiscalización Ambiental - OEFA, estableciendo algunas consideraciones para dicho fin.</w:t>
      </w:r>
    </w:p>
    <w:p w:rsidR="00D068A3" w:rsidRDefault="00D068A3" w:rsidP="00D068A3">
      <w:pPr>
        <w:pStyle w:val="Prrafodelista"/>
        <w:ind w:left="851"/>
        <w:jc w:val="both"/>
        <w:rPr>
          <w:rFonts w:ascii="Arial" w:hAnsi="Arial" w:cs="Arial"/>
          <w:sz w:val="22"/>
          <w:szCs w:val="22"/>
          <w:lang w:val="es-PE" w:eastAsia="en-US"/>
        </w:rPr>
      </w:pPr>
    </w:p>
    <w:p w:rsidR="00D068A3" w:rsidRPr="00D068A3" w:rsidRDefault="00D068A3" w:rsidP="00D068A3">
      <w:pPr>
        <w:spacing w:after="0" w:line="240" w:lineRule="auto"/>
        <w:ind w:left="851"/>
        <w:jc w:val="both"/>
        <w:rPr>
          <w:rFonts w:ascii="Arial" w:hAnsi="Arial" w:cs="Arial"/>
          <w:color w:val="000000"/>
          <w:lang w:eastAsia="es-PE"/>
        </w:rPr>
      </w:pPr>
      <w:r w:rsidRPr="00D068A3">
        <w:rPr>
          <w:rFonts w:ascii="Arial" w:hAnsi="Arial" w:cs="Arial"/>
          <w:color w:val="000000"/>
          <w:lang w:eastAsia="es-PE"/>
        </w:rPr>
        <w:t xml:space="preserve">El proyecto establece que la autoridad competente en el marco de sus funciones </w:t>
      </w:r>
      <w:r w:rsidR="00F3074A">
        <w:rPr>
          <w:rFonts w:ascii="Arial" w:hAnsi="Arial" w:cs="Arial"/>
          <w:color w:val="000000"/>
          <w:lang w:eastAsia="es-PE"/>
        </w:rPr>
        <w:t xml:space="preserve">como </w:t>
      </w:r>
      <w:r w:rsidRPr="00D068A3">
        <w:rPr>
          <w:rFonts w:ascii="Arial" w:hAnsi="Arial" w:cs="Arial"/>
          <w:color w:val="000000"/>
          <w:lang w:eastAsia="es-PE"/>
        </w:rPr>
        <w:t>EF</w:t>
      </w:r>
      <w:r w:rsidR="00F3074A">
        <w:rPr>
          <w:rFonts w:ascii="Arial" w:hAnsi="Arial" w:cs="Arial"/>
          <w:color w:val="000000"/>
          <w:lang w:eastAsia="es-PE"/>
        </w:rPr>
        <w:t xml:space="preserve">A, se encarga de fiscalizar el </w:t>
      </w:r>
      <w:r w:rsidRPr="00D068A3">
        <w:rPr>
          <w:rFonts w:ascii="Arial" w:hAnsi="Arial" w:cs="Arial"/>
          <w:color w:val="000000"/>
          <w:lang w:eastAsia="es-PE"/>
        </w:rPr>
        <w:t>cumplimiento de las responsabilidades y compromisos ambientales asumidos por el minero informal en el IGAFOM, conforme a</w:t>
      </w:r>
      <w:r w:rsidR="00F3074A">
        <w:rPr>
          <w:rFonts w:ascii="Arial" w:hAnsi="Arial" w:cs="Arial"/>
          <w:color w:val="000000"/>
          <w:lang w:eastAsia="es-PE"/>
        </w:rPr>
        <w:t xml:space="preserve"> lo dispuesto por el artículo 7</w:t>
      </w:r>
      <w:r w:rsidRPr="00D068A3">
        <w:rPr>
          <w:rFonts w:ascii="Arial" w:hAnsi="Arial" w:cs="Arial"/>
          <w:color w:val="000000"/>
          <w:lang w:eastAsia="es-PE"/>
        </w:rPr>
        <w:t xml:space="preserve"> del Decreto Legislativo N° 1336.</w:t>
      </w:r>
    </w:p>
    <w:p w:rsidR="00D068A3" w:rsidRPr="00D068A3" w:rsidRDefault="00D068A3" w:rsidP="00D068A3">
      <w:pPr>
        <w:pStyle w:val="Prrafodelista"/>
        <w:ind w:left="720"/>
        <w:jc w:val="both"/>
        <w:rPr>
          <w:rFonts w:ascii="Arial" w:hAnsi="Arial" w:cs="Arial"/>
          <w:i/>
          <w:sz w:val="22"/>
          <w:szCs w:val="22"/>
          <w:u w:val="single"/>
        </w:rPr>
      </w:pPr>
    </w:p>
    <w:p w:rsidR="00D068A3" w:rsidRPr="00D068A3" w:rsidRDefault="00D068A3" w:rsidP="00D068A3">
      <w:pPr>
        <w:pStyle w:val="Prrafodelista"/>
        <w:ind w:left="851"/>
        <w:jc w:val="both"/>
        <w:rPr>
          <w:rFonts w:ascii="Arial" w:hAnsi="Arial" w:cs="Arial"/>
          <w:i/>
          <w:sz w:val="22"/>
          <w:szCs w:val="22"/>
          <w:u w:val="single"/>
          <w:lang w:val="es-PE" w:eastAsia="en-US"/>
        </w:rPr>
      </w:pPr>
      <w:r w:rsidRPr="00D068A3">
        <w:rPr>
          <w:rFonts w:ascii="Arial" w:hAnsi="Arial" w:cs="Arial"/>
          <w:i/>
          <w:sz w:val="22"/>
          <w:szCs w:val="22"/>
          <w:u w:val="single"/>
          <w:lang w:val="es-PE" w:eastAsia="en-US"/>
        </w:rPr>
        <w:t>Del acompañamiento del OEFA</w:t>
      </w:r>
    </w:p>
    <w:p w:rsidR="00D068A3" w:rsidRPr="00D068A3" w:rsidRDefault="00D068A3" w:rsidP="00D068A3">
      <w:pPr>
        <w:pStyle w:val="Prrafodelista"/>
        <w:ind w:left="851"/>
        <w:jc w:val="both"/>
        <w:rPr>
          <w:rFonts w:ascii="Arial" w:hAnsi="Arial" w:cs="Arial"/>
          <w:sz w:val="22"/>
          <w:szCs w:val="22"/>
          <w:lang w:val="es-PE" w:eastAsia="en-US"/>
        </w:rPr>
      </w:pPr>
    </w:p>
    <w:p w:rsidR="00D068A3" w:rsidRPr="00D068A3" w:rsidRDefault="00D068A3" w:rsidP="00D068A3">
      <w:pPr>
        <w:pStyle w:val="Prrafodelista"/>
        <w:ind w:left="851"/>
        <w:jc w:val="both"/>
        <w:rPr>
          <w:rFonts w:ascii="Arial" w:hAnsi="Arial" w:cs="Arial"/>
          <w:sz w:val="22"/>
          <w:szCs w:val="22"/>
          <w:lang w:val="es-PE" w:eastAsia="en-US"/>
        </w:rPr>
      </w:pPr>
      <w:r w:rsidRPr="00D068A3">
        <w:rPr>
          <w:rFonts w:ascii="Arial" w:hAnsi="Arial" w:cs="Arial"/>
          <w:sz w:val="22"/>
          <w:szCs w:val="22"/>
          <w:lang w:val="es-PE" w:eastAsia="en-US"/>
        </w:rPr>
        <w:t xml:space="preserve">Se dispone que el </w:t>
      </w:r>
      <w:r w:rsidR="00BE69E3">
        <w:rPr>
          <w:rFonts w:ascii="Arial" w:hAnsi="Arial" w:cs="Arial"/>
          <w:sz w:val="22"/>
          <w:szCs w:val="22"/>
          <w:lang w:val="es-PE" w:eastAsia="en-US"/>
        </w:rPr>
        <w:t>OEFA</w:t>
      </w:r>
      <w:r w:rsidRPr="00D068A3">
        <w:rPr>
          <w:rFonts w:ascii="Arial" w:hAnsi="Arial" w:cs="Arial"/>
          <w:sz w:val="22"/>
          <w:szCs w:val="22"/>
          <w:lang w:val="es-PE" w:eastAsia="en-US"/>
        </w:rPr>
        <w:t xml:space="preserve"> conjuntame</w:t>
      </w:r>
      <w:r w:rsidR="00BE69E3">
        <w:rPr>
          <w:rFonts w:ascii="Arial" w:hAnsi="Arial" w:cs="Arial"/>
          <w:sz w:val="22"/>
          <w:szCs w:val="22"/>
          <w:lang w:val="es-PE" w:eastAsia="en-US"/>
        </w:rPr>
        <w:t>nte con la EFA competente, pueda</w:t>
      </w:r>
      <w:r w:rsidRPr="00D068A3">
        <w:rPr>
          <w:rFonts w:ascii="Arial" w:hAnsi="Arial" w:cs="Arial"/>
          <w:sz w:val="22"/>
          <w:szCs w:val="22"/>
          <w:lang w:val="es-PE" w:eastAsia="en-US"/>
        </w:rPr>
        <w:t xml:space="preserve"> realizar supervisiones aleatorias a los IGAFOM aprobados.</w:t>
      </w:r>
    </w:p>
    <w:p w:rsidR="00D068A3" w:rsidRPr="00D068A3" w:rsidRDefault="00D068A3" w:rsidP="00D068A3">
      <w:pPr>
        <w:pStyle w:val="Prrafodelista"/>
        <w:ind w:left="851"/>
        <w:jc w:val="both"/>
        <w:rPr>
          <w:rFonts w:ascii="Arial" w:hAnsi="Arial" w:cs="Arial"/>
          <w:sz w:val="22"/>
          <w:szCs w:val="22"/>
          <w:lang w:val="es-PE" w:eastAsia="en-US"/>
        </w:rPr>
      </w:pPr>
    </w:p>
    <w:p w:rsidR="00D068A3" w:rsidRPr="00D068A3" w:rsidRDefault="00D068A3" w:rsidP="00D068A3">
      <w:pPr>
        <w:pStyle w:val="Prrafodelista"/>
        <w:ind w:left="851"/>
        <w:jc w:val="both"/>
        <w:rPr>
          <w:rFonts w:ascii="Arial" w:hAnsi="Arial" w:cs="Arial"/>
          <w:sz w:val="22"/>
          <w:szCs w:val="22"/>
          <w:lang w:val="es-PE" w:eastAsia="en-US"/>
        </w:rPr>
      </w:pPr>
      <w:r w:rsidRPr="00D068A3">
        <w:rPr>
          <w:rFonts w:ascii="Arial" w:hAnsi="Arial" w:cs="Arial"/>
          <w:sz w:val="22"/>
          <w:szCs w:val="22"/>
          <w:lang w:val="es-PE" w:eastAsia="en-US"/>
        </w:rPr>
        <w:t>Se dispone además que, cuando la EFA toma conocimiento del desarrollo de actividades que causen graves daños a la flora y fauna silvestre o a la vida y salud de las personas, pued</w:t>
      </w:r>
      <w:r w:rsidR="00BE69E3">
        <w:rPr>
          <w:rFonts w:ascii="Arial" w:hAnsi="Arial" w:cs="Arial"/>
          <w:sz w:val="22"/>
          <w:szCs w:val="22"/>
          <w:lang w:val="es-PE" w:eastAsia="en-US"/>
        </w:rPr>
        <w:t>a</w:t>
      </w:r>
      <w:r w:rsidRPr="00D068A3">
        <w:rPr>
          <w:rFonts w:ascii="Arial" w:hAnsi="Arial" w:cs="Arial"/>
          <w:sz w:val="22"/>
          <w:szCs w:val="22"/>
          <w:lang w:val="es-PE" w:eastAsia="en-US"/>
        </w:rPr>
        <w:t xml:space="preserve"> coordinar con el OEFA, una intervención conjunta para realizar las acciones que hubiere lugar.</w:t>
      </w:r>
    </w:p>
    <w:p w:rsidR="00D068A3" w:rsidRPr="00D068A3" w:rsidRDefault="00D068A3" w:rsidP="00D068A3">
      <w:pPr>
        <w:pStyle w:val="Prrafodelista"/>
        <w:ind w:left="851"/>
        <w:jc w:val="both"/>
        <w:rPr>
          <w:rFonts w:ascii="Arial" w:hAnsi="Arial" w:cs="Arial"/>
          <w:sz w:val="22"/>
          <w:szCs w:val="22"/>
          <w:lang w:val="es-PE" w:eastAsia="en-US"/>
        </w:rPr>
      </w:pPr>
    </w:p>
    <w:p w:rsidR="00D068A3" w:rsidRPr="00D068A3" w:rsidRDefault="00D068A3" w:rsidP="00D068A3">
      <w:pPr>
        <w:pStyle w:val="Prrafodelista"/>
        <w:ind w:left="851"/>
        <w:jc w:val="both"/>
        <w:rPr>
          <w:rFonts w:ascii="Arial" w:hAnsi="Arial" w:cs="Arial"/>
          <w:sz w:val="22"/>
          <w:szCs w:val="22"/>
          <w:lang w:val="es-PE" w:eastAsia="en-US"/>
        </w:rPr>
      </w:pPr>
      <w:r w:rsidRPr="00D068A3">
        <w:rPr>
          <w:rFonts w:ascii="Arial" w:hAnsi="Arial" w:cs="Arial"/>
          <w:sz w:val="22"/>
          <w:szCs w:val="22"/>
          <w:lang w:val="es-PE" w:eastAsia="en-US"/>
        </w:rPr>
        <w:lastRenderedPageBreak/>
        <w:t>En tal sentido, se establece que como resultado de la intervención conjunta, el OEFA emite un informe de seguimiento que puede contener conclusiones respecto de acciones de supervisión y fiscalización, a ser consideradas por la EFA correspondiente. La información recabada como consecuencia de la supervisión realizada en el marco de la intervención conjunta, tiene valor probatorio ante la autoridad competente para el ejercicio de sus funciones.</w:t>
      </w:r>
    </w:p>
    <w:p w:rsidR="00D068A3" w:rsidRPr="00D068A3" w:rsidRDefault="00D068A3" w:rsidP="00D068A3">
      <w:pPr>
        <w:pStyle w:val="Prrafodelista"/>
        <w:ind w:left="851"/>
        <w:jc w:val="both"/>
        <w:rPr>
          <w:rFonts w:ascii="Arial" w:hAnsi="Arial" w:cs="Arial"/>
          <w:sz w:val="22"/>
          <w:szCs w:val="22"/>
          <w:lang w:val="es-PE" w:eastAsia="en-US"/>
        </w:rPr>
      </w:pPr>
    </w:p>
    <w:p w:rsidR="00D068A3" w:rsidRPr="00D068A3" w:rsidRDefault="00D068A3" w:rsidP="00D068A3">
      <w:pPr>
        <w:pStyle w:val="Prrafodelista"/>
        <w:ind w:left="851"/>
        <w:jc w:val="both"/>
        <w:rPr>
          <w:rFonts w:ascii="Arial" w:hAnsi="Arial" w:cs="Arial"/>
          <w:sz w:val="22"/>
          <w:szCs w:val="22"/>
          <w:lang w:val="es-PE" w:eastAsia="en-US"/>
        </w:rPr>
      </w:pPr>
      <w:r w:rsidRPr="00D068A3">
        <w:rPr>
          <w:rFonts w:ascii="Arial" w:hAnsi="Arial" w:cs="Arial"/>
          <w:sz w:val="22"/>
          <w:szCs w:val="22"/>
          <w:lang w:val="es-PE" w:eastAsia="en-US"/>
        </w:rPr>
        <w:t xml:space="preserve">Se determina además que las EFA deben reportar </w:t>
      </w:r>
      <w:r w:rsidR="00B321AB">
        <w:rPr>
          <w:rFonts w:ascii="Arial" w:hAnsi="Arial" w:cs="Arial"/>
          <w:sz w:val="22"/>
          <w:szCs w:val="22"/>
          <w:lang w:val="es-PE" w:eastAsia="en-US"/>
        </w:rPr>
        <w:t>trimestralmente</w:t>
      </w:r>
      <w:r w:rsidRPr="00D068A3">
        <w:rPr>
          <w:rFonts w:ascii="Arial" w:hAnsi="Arial" w:cs="Arial"/>
          <w:sz w:val="22"/>
          <w:szCs w:val="22"/>
          <w:lang w:val="es-PE" w:eastAsia="en-US"/>
        </w:rPr>
        <w:t xml:space="preserve"> al OEFA las acciones de supervisión y fiscalización ambiental desarrolladas sobre las actividades de pequeña minería y minería artesanal, en la forma y tiempo señalado por dicho organismo.</w:t>
      </w:r>
    </w:p>
    <w:p w:rsidR="00D068A3" w:rsidRPr="00D068A3" w:rsidRDefault="00D068A3" w:rsidP="00D068A3">
      <w:pPr>
        <w:pStyle w:val="Prrafodelista"/>
        <w:ind w:left="851"/>
        <w:jc w:val="both"/>
        <w:rPr>
          <w:rFonts w:ascii="Arial" w:hAnsi="Arial" w:cs="Arial"/>
          <w:sz w:val="22"/>
          <w:szCs w:val="22"/>
          <w:lang w:val="es-PE" w:eastAsia="en-US"/>
        </w:rPr>
      </w:pPr>
    </w:p>
    <w:p w:rsidR="00D068A3" w:rsidRPr="00D068A3" w:rsidRDefault="00D068A3" w:rsidP="00D068A3">
      <w:pPr>
        <w:pStyle w:val="Prrafodelista"/>
        <w:ind w:left="851"/>
        <w:jc w:val="both"/>
        <w:rPr>
          <w:rFonts w:ascii="Arial" w:hAnsi="Arial" w:cs="Arial"/>
          <w:i/>
          <w:sz w:val="22"/>
          <w:szCs w:val="22"/>
          <w:u w:val="single"/>
          <w:lang w:val="es-PE" w:eastAsia="en-US"/>
        </w:rPr>
      </w:pPr>
      <w:r w:rsidRPr="00D068A3">
        <w:rPr>
          <w:rFonts w:ascii="Arial" w:hAnsi="Arial" w:cs="Arial"/>
          <w:i/>
          <w:sz w:val="22"/>
          <w:szCs w:val="22"/>
          <w:u w:val="single"/>
          <w:lang w:val="es-PE" w:eastAsia="en-US"/>
        </w:rPr>
        <w:t>Medidas previas</w:t>
      </w:r>
    </w:p>
    <w:p w:rsidR="00D068A3" w:rsidRPr="00D068A3" w:rsidRDefault="00D068A3" w:rsidP="00D068A3">
      <w:pPr>
        <w:pStyle w:val="Prrafodelista"/>
        <w:ind w:left="851"/>
        <w:jc w:val="both"/>
        <w:rPr>
          <w:rFonts w:ascii="Arial" w:hAnsi="Arial" w:cs="Arial"/>
          <w:sz w:val="22"/>
          <w:szCs w:val="22"/>
          <w:lang w:val="es-PE" w:eastAsia="en-US"/>
        </w:rPr>
      </w:pPr>
    </w:p>
    <w:p w:rsidR="00D068A3" w:rsidRPr="00D068A3" w:rsidRDefault="00D068A3" w:rsidP="00D068A3">
      <w:pPr>
        <w:pStyle w:val="Prrafodelista"/>
        <w:ind w:left="851"/>
        <w:jc w:val="both"/>
        <w:rPr>
          <w:rFonts w:ascii="Arial" w:hAnsi="Arial" w:cs="Arial"/>
          <w:sz w:val="22"/>
          <w:szCs w:val="22"/>
          <w:lang w:val="es-PE" w:eastAsia="en-US"/>
        </w:rPr>
      </w:pPr>
      <w:r w:rsidRPr="00D068A3">
        <w:rPr>
          <w:rFonts w:ascii="Arial" w:hAnsi="Arial" w:cs="Arial"/>
          <w:sz w:val="22"/>
          <w:szCs w:val="22"/>
          <w:lang w:val="es-PE" w:eastAsia="en-US"/>
        </w:rPr>
        <w:t xml:space="preserve">Asimismo, la propuesta normativa plantea que la </w:t>
      </w:r>
      <w:r w:rsidR="00B321AB">
        <w:rPr>
          <w:rFonts w:ascii="Arial" w:hAnsi="Arial" w:cs="Arial"/>
          <w:sz w:val="22"/>
          <w:szCs w:val="22"/>
          <w:lang w:val="es-PE" w:eastAsia="en-US"/>
        </w:rPr>
        <w:t>EFA</w:t>
      </w:r>
      <w:r w:rsidRPr="00D068A3">
        <w:rPr>
          <w:rFonts w:ascii="Arial" w:hAnsi="Arial" w:cs="Arial"/>
          <w:sz w:val="22"/>
          <w:szCs w:val="22"/>
          <w:lang w:val="es-PE" w:eastAsia="en-US"/>
        </w:rPr>
        <w:t xml:space="preserve"> competente puede dictar medidas </w:t>
      </w:r>
      <w:r w:rsidR="00D47856">
        <w:rPr>
          <w:rFonts w:ascii="Arial" w:hAnsi="Arial" w:cs="Arial"/>
          <w:sz w:val="22"/>
          <w:szCs w:val="22"/>
          <w:lang w:val="es-PE" w:eastAsia="en-US"/>
        </w:rPr>
        <w:t>administrativas</w:t>
      </w:r>
      <w:r w:rsidRPr="00D068A3">
        <w:rPr>
          <w:rFonts w:ascii="Arial" w:hAnsi="Arial" w:cs="Arial"/>
          <w:sz w:val="22"/>
          <w:szCs w:val="22"/>
          <w:lang w:val="es-PE" w:eastAsia="en-US"/>
        </w:rPr>
        <w:t xml:space="preserve"> como resultado de las acciones de supervisión que realice a las actividades de los mineros informales, cuando detecte incumplimientos a obligaciones ambientales, a fin de regularizar la conducta al marco legal vigente. </w:t>
      </w:r>
    </w:p>
    <w:p w:rsidR="00D068A3" w:rsidRPr="00D068A3" w:rsidRDefault="00D068A3" w:rsidP="00D068A3">
      <w:pPr>
        <w:pStyle w:val="Prrafodelista"/>
        <w:ind w:left="851"/>
        <w:jc w:val="both"/>
        <w:rPr>
          <w:rFonts w:ascii="Arial" w:hAnsi="Arial" w:cs="Arial"/>
          <w:sz w:val="22"/>
          <w:szCs w:val="22"/>
          <w:lang w:val="es-PE" w:eastAsia="en-US"/>
        </w:rPr>
      </w:pPr>
    </w:p>
    <w:p w:rsidR="00C04B25" w:rsidRPr="00D47856" w:rsidRDefault="00C04B25" w:rsidP="00D47856">
      <w:pPr>
        <w:pStyle w:val="Prrafodelista"/>
        <w:numPr>
          <w:ilvl w:val="1"/>
          <w:numId w:val="2"/>
        </w:numPr>
        <w:ind w:left="851" w:hanging="425"/>
        <w:contextualSpacing/>
        <w:jc w:val="both"/>
        <w:rPr>
          <w:rFonts w:ascii="Arial" w:hAnsi="Arial" w:cs="Arial"/>
          <w:b/>
          <w:sz w:val="22"/>
          <w:szCs w:val="22"/>
          <w:lang w:val="es-PE" w:eastAsia="en-US"/>
        </w:rPr>
      </w:pPr>
      <w:r w:rsidRPr="00D47856">
        <w:rPr>
          <w:rFonts w:ascii="Arial" w:hAnsi="Arial" w:cs="Arial"/>
          <w:b/>
          <w:sz w:val="22"/>
          <w:szCs w:val="22"/>
          <w:lang w:val="es-PE" w:eastAsia="en-US"/>
        </w:rPr>
        <w:t xml:space="preserve">Disposiciones complementarias finales </w:t>
      </w:r>
    </w:p>
    <w:p w:rsidR="00C04B25" w:rsidRPr="00D068A3" w:rsidRDefault="00C04B25" w:rsidP="00E452FA">
      <w:pPr>
        <w:pStyle w:val="Prrafodelista"/>
        <w:ind w:left="426"/>
        <w:jc w:val="both"/>
        <w:rPr>
          <w:rFonts w:ascii="Arial" w:hAnsi="Arial" w:cs="Arial"/>
          <w:sz w:val="22"/>
          <w:szCs w:val="22"/>
          <w:lang w:val="es-PE" w:eastAsia="en-US"/>
        </w:rPr>
      </w:pPr>
    </w:p>
    <w:p w:rsidR="00C04B25" w:rsidRPr="00D068A3" w:rsidRDefault="00C04B25" w:rsidP="00D068A3">
      <w:pPr>
        <w:pStyle w:val="Prrafodelista"/>
        <w:ind w:left="851"/>
        <w:jc w:val="both"/>
        <w:rPr>
          <w:rFonts w:ascii="Arial" w:hAnsi="Arial" w:cs="Arial"/>
          <w:sz w:val="22"/>
          <w:szCs w:val="22"/>
          <w:lang w:val="es-PE" w:eastAsia="en-US"/>
        </w:rPr>
      </w:pPr>
      <w:r w:rsidRPr="00D068A3">
        <w:rPr>
          <w:rFonts w:ascii="Arial" w:hAnsi="Arial" w:cs="Arial"/>
          <w:sz w:val="22"/>
          <w:szCs w:val="22"/>
          <w:lang w:val="es-PE" w:eastAsia="en-US"/>
        </w:rPr>
        <w:t>En este punto, se establece entre otros aspectos importantes, el tema de asistencia técnica a cargo del Ministerio de Energía y Minas, lo cual permitirá asistir al minero informal en la elaboración del IGAFOM, el cual comprende la capacitación, orientación y llenado del formato de manera conjunta con el minero informal a fin de generar confianza respecto a los procesos simplificados que establece este nuevo proceso de formalización minera integral.</w:t>
      </w:r>
    </w:p>
    <w:p w:rsidR="00C04B25" w:rsidRPr="00D068A3" w:rsidRDefault="00C04B25" w:rsidP="00D068A3">
      <w:pPr>
        <w:pStyle w:val="Prrafodelista"/>
        <w:ind w:left="851"/>
        <w:jc w:val="both"/>
        <w:rPr>
          <w:rFonts w:ascii="Arial" w:hAnsi="Arial" w:cs="Arial"/>
          <w:sz w:val="22"/>
          <w:szCs w:val="22"/>
          <w:lang w:val="es-PE" w:eastAsia="en-US"/>
        </w:rPr>
      </w:pPr>
    </w:p>
    <w:p w:rsidR="00C04B25" w:rsidRPr="00D068A3" w:rsidRDefault="00C04B25" w:rsidP="00D068A3">
      <w:pPr>
        <w:pStyle w:val="Prrafodelista"/>
        <w:ind w:left="851"/>
        <w:jc w:val="both"/>
        <w:rPr>
          <w:rFonts w:ascii="Arial" w:hAnsi="Arial" w:cs="Arial"/>
          <w:sz w:val="22"/>
          <w:szCs w:val="22"/>
          <w:lang w:val="es-PE" w:eastAsia="en-US"/>
        </w:rPr>
      </w:pPr>
      <w:r w:rsidRPr="00D068A3">
        <w:rPr>
          <w:rFonts w:ascii="Arial" w:hAnsi="Arial" w:cs="Arial"/>
          <w:sz w:val="22"/>
          <w:szCs w:val="22"/>
          <w:lang w:val="es-PE" w:eastAsia="en-US"/>
        </w:rPr>
        <w:t>Dicha asistencia será permanente y continua ante</w:t>
      </w:r>
      <w:r w:rsidR="00F3074A">
        <w:rPr>
          <w:rFonts w:ascii="Arial" w:hAnsi="Arial" w:cs="Arial"/>
          <w:sz w:val="22"/>
          <w:szCs w:val="22"/>
          <w:lang w:val="es-PE" w:eastAsia="en-US"/>
        </w:rPr>
        <w:t>s y después</w:t>
      </w:r>
      <w:r w:rsidRPr="00D068A3">
        <w:rPr>
          <w:rFonts w:ascii="Arial" w:hAnsi="Arial" w:cs="Arial"/>
          <w:sz w:val="22"/>
          <w:szCs w:val="22"/>
          <w:lang w:val="es-PE" w:eastAsia="en-US"/>
        </w:rPr>
        <w:t xml:space="preserve"> de la presentación del IGAFOM y, el propósito es generar acercamiento del estado al minero informal; esta asistencia está diseñada para </w:t>
      </w:r>
      <w:r w:rsidR="00F3074A">
        <w:rPr>
          <w:rFonts w:ascii="Arial" w:hAnsi="Arial" w:cs="Arial"/>
          <w:sz w:val="22"/>
          <w:szCs w:val="22"/>
          <w:lang w:val="es-PE" w:eastAsia="en-US"/>
        </w:rPr>
        <w:t>ser efectuada</w:t>
      </w:r>
      <w:r w:rsidRPr="00D068A3">
        <w:rPr>
          <w:rFonts w:ascii="Arial" w:hAnsi="Arial" w:cs="Arial"/>
          <w:sz w:val="22"/>
          <w:szCs w:val="22"/>
          <w:lang w:val="es-PE" w:eastAsia="en-US"/>
        </w:rPr>
        <w:t xml:space="preserve"> de manera conjunta y coordinada con otros sectores o entidades vinculados al proceso.</w:t>
      </w:r>
    </w:p>
    <w:p w:rsidR="00C04B25" w:rsidRPr="00D068A3" w:rsidRDefault="00C04B25" w:rsidP="00E452FA">
      <w:pPr>
        <w:pStyle w:val="Prrafodelista"/>
        <w:ind w:left="426"/>
        <w:jc w:val="both"/>
        <w:rPr>
          <w:rFonts w:ascii="Arial" w:hAnsi="Arial" w:cs="Arial"/>
          <w:sz w:val="22"/>
          <w:szCs w:val="22"/>
          <w:lang w:val="es-PE" w:eastAsia="en-US"/>
        </w:rPr>
      </w:pPr>
      <w:r w:rsidRPr="00D068A3">
        <w:rPr>
          <w:rFonts w:ascii="Arial" w:hAnsi="Arial" w:cs="Arial"/>
          <w:sz w:val="22"/>
          <w:szCs w:val="22"/>
          <w:lang w:val="es-PE" w:eastAsia="en-US"/>
        </w:rPr>
        <w:t xml:space="preserve">  </w:t>
      </w:r>
    </w:p>
    <w:p w:rsidR="00C04B25" w:rsidRPr="00D47856" w:rsidRDefault="00C04B25" w:rsidP="00D47856">
      <w:pPr>
        <w:pStyle w:val="Prrafodelista"/>
        <w:numPr>
          <w:ilvl w:val="1"/>
          <w:numId w:val="2"/>
        </w:numPr>
        <w:ind w:left="851" w:hanging="425"/>
        <w:contextualSpacing/>
        <w:jc w:val="both"/>
        <w:rPr>
          <w:rFonts w:ascii="Arial" w:hAnsi="Arial" w:cs="Arial"/>
          <w:b/>
          <w:sz w:val="22"/>
          <w:szCs w:val="22"/>
          <w:lang w:val="es-PE" w:eastAsia="en-US"/>
        </w:rPr>
      </w:pPr>
      <w:r w:rsidRPr="00D47856">
        <w:rPr>
          <w:rFonts w:ascii="Arial" w:hAnsi="Arial" w:cs="Arial"/>
          <w:b/>
          <w:sz w:val="22"/>
          <w:szCs w:val="22"/>
          <w:lang w:val="es-PE" w:eastAsia="en-US"/>
        </w:rPr>
        <w:t xml:space="preserve">Disposiciones complementarias transitorias </w:t>
      </w:r>
    </w:p>
    <w:p w:rsidR="00C04B25" w:rsidRPr="00D068A3" w:rsidRDefault="00C04B25" w:rsidP="00E452FA">
      <w:pPr>
        <w:pStyle w:val="Prrafodelista"/>
        <w:ind w:left="426"/>
        <w:jc w:val="both"/>
        <w:rPr>
          <w:rFonts w:ascii="Arial" w:hAnsi="Arial" w:cs="Arial"/>
          <w:sz w:val="22"/>
          <w:szCs w:val="22"/>
          <w:lang w:val="es-PE" w:eastAsia="en-US"/>
        </w:rPr>
      </w:pPr>
    </w:p>
    <w:p w:rsidR="00C04B25" w:rsidRPr="00D068A3" w:rsidRDefault="00441100" w:rsidP="00D068A3">
      <w:pPr>
        <w:pStyle w:val="Prrafodelista"/>
        <w:ind w:left="851"/>
        <w:jc w:val="both"/>
        <w:rPr>
          <w:rFonts w:ascii="Arial" w:hAnsi="Arial" w:cs="Arial"/>
          <w:sz w:val="22"/>
          <w:szCs w:val="22"/>
          <w:lang w:val="es-PE" w:eastAsia="en-US"/>
        </w:rPr>
      </w:pPr>
      <w:r>
        <w:rPr>
          <w:rFonts w:ascii="Arial" w:hAnsi="Arial" w:cs="Arial"/>
          <w:sz w:val="22"/>
          <w:szCs w:val="22"/>
          <w:lang w:val="es-PE" w:eastAsia="en-US"/>
        </w:rPr>
        <w:t xml:space="preserve">La propuesta normativa </w:t>
      </w:r>
      <w:r w:rsidR="009A6F67">
        <w:rPr>
          <w:rFonts w:ascii="Arial" w:hAnsi="Arial" w:cs="Arial"/>
          <w:sz w:val="22"/>
          <w:szCs w:val="22"/>
          <w:lang w:val="es-PE" w:eastAsia="en-US"/>
        </w:rPr>
        <w:t>recalca</w:t>
      </w:r>
      <w:r>
        <w:rPr>
          <w:rFonts w:ascii="Arial" w:hAnsi="Arial" w:cs="Arial"/>
          <w:sz w:val="22"/>
          <w:szCs w:val="22"/>
          <w:lang w:val="es-PE" w:eastAsia="en-US"/>
        </w:rPr>
        <w:t xml:space="preserve"> que la aplicación del </w:t>
      </w:r>
      <w:r w:rsidR="00C04B25" w:rsidRPr="00D068A3">
        <w:rPr>
          <w:rFonts w:ascii="Arial" w:hAnsi="Arial" w:cs="Arial"/>
          <w:sz w:val="22"/>
          <w:szCs w:val="22"/>
          <w:lang w:val="es-PE" w:eastAsia="en-US"/>
        </w:rPr>
        <w:t>IGAFOM</w:t>
      </w:r>
      <w:r>
        <w:rPr>
          <w:rFonts w:ascii="Arial" w:hAnsi="Arial" w:cs="Arial"/>
          <w:sz w:val="22"/>
          <w:szCs w:val="22"/>
          <w:lang w:val="es-PE" w:eastAsia="en-US"/>
        </w:rPr>
        <w:t xml:space="preserve"> rige a partir de la entrada en vigencia del Proceso de Formalización Minera Integral, es decir, a partir del 02 de agosto de 2017</w:t>
      </w:r>
      <w:r w:rsidR="00C04B25" w:rsidRPr="00D068A3">
        <w:rPr>
          <w:rFonts w:ascii="Arial" w:hAnsi="Arial" w:cs="Arial"/>
          <w:sz w:val="22"/>
          <w:szCs w:val="22"/>
          <w:lang w:val="es-PE" w:eastAsia="en-US"/>
        </w:rPr>
        <w:t>, asimismo se señala que el IGAC y la Declaración de Impacto Ambiental deben encontrarse vigentes, a efectos de sustituir la exigencia de contar con el IGAFOM en el Proceso de Formalización Minera Integral.</w:t>
      </w:r>
    </w:p>
    <w:p w:rsidR="00C04B25" w:rsidRPr="00D068A3" w:rsidRDefault="00C04B25" w:rsidP="00D068A3">
      <w:pPr>
        <w:pStyle w:val="Prrafodelista"/>
        <w:ind w:left="851"/>
        <w:jc w:val="both"/>
        <w:rPr>
          <w:rFonts w:ascii="Arial" w:hAnsi="Arial" w:cs="Arial"/>
          <w:sz w:val="22"/>
          <w:szCs w:val="22"/>
          <w:lang w:val="es-PE" w:eastAsia="en-US"/>
        </w:rPr>
      </w:pPr>
      <w:r w:rsidRPr="00D068A3">
        <w:rPr>
          <w:rFonts w:ascii="Arial" w:hAnsi="Arial" w:cs="Arial"/>
          <w:sz w:val="22"/>
          <w:szCs w:val="22"/>
          <w:lang w:val="es-PE" w:eastAsia="en-US"/>
        </w:rPr>
        <w:tab/>
      </w:r>
    </w:p>
    <w:p w:rsidR="00C04B25" w:rsidRPr="00D068A3" w:rsidRDefault="00C04B25" w:rsidP="00D068A3">
      <w:pPr>
        <w:pStyle w:val="Prrafodelista"/>
        <w:ind w:left="851"/>
        <w:jc w:val="both"/>
        <w:rPr>
          <w:rFonts w:ascii="Arial" w:hAnsi="Arial" w:cs="Arial"/>
          <w:sz w:val="22"/>
          <w:szCs w:val="22"/>
          <w:lang w:val="es-PE" w:eastAsia="en-US"/>
        </w:rPr>
      </w:pPr>
      <w:r w:rsidRPr="00D068A3">
        <w:rPr>
          <w:rFonts w:ascii="Arial" w:hAnsi="Arial" w:cs="Arial"/>
          <w:sz w:val="22"/>
          <w:szCs w:val="22"/>
          <w:lang w:val="es-PE" w:eastAsia="en-US"/>
        </w:rPr>
        <w:t xml:space="preserve">Un punto importante es la precisión que se realiza respecto a la evaluación del IGAC, señalándose que la evaluación y aprobación </w:t>
      </w:r>
      <w:r w:rsidR="009A6F67">
        <w:rPr>
          <w:rFonts w:ascii="Arial" w:hAnsi="Arial" w:cs="Arial"/>
          <w:sz w:val="22"/>
          <w:szCs w:val="22"/>
          <w:lang w:val="es-PE" w:eastAsia="en-US"/>
        </w:rPr>
        <w:t>de dicho instrumento</w:t>
      </w:r>
      <w:r w:rsidRPr="00D068A3">
        <w:rPr>
          <w:rFonts w:ascii="Arial" w:hAnsi="Arial" w:cs="Arial"/>
          <w:sz w:val="22"/>
          <w:szCs w:val="22"/>
          <w:lang w:val="es-PE" w:eastAsia="en-US"/>
        </w:rPr>
        <w:t xml:space="preserve"> no está condicionada a los pasos y requisitos establecidos en el Decreto Legislativo N° 1105 para la formalización de la pequeña minería  y minería artesanal  y su normativa complementaria. </w:t>
      </w:r>
      <w:r w:rsidR="00441100">
        <w:rPr>
          <w:rFonts w:ascii="Arial" w:hAnsi="Arial" w:cs="Arial"/>
          <w:sz w:val="22"/>
          <w:szCs w:val="22"/>
          <w:lang w:val="es-PE" w:eastAsia="en-US"/>
        </w:rPr>
        <w:t>De igual manera,</w:t>
      </w:r>
      <w:r w:rsidRPr="00D068A3">
        <w:rPr>
          <w:rFonts w:ascii="Arial" w:hAnsi="Arial" w:cs="Arial"/>
          <w:sz w:val="22"/>
          <w:szCs w:val="22"/>
          <w:lang w:val="es-PE" w:eastAsia="en-US"/>
        </w:rPr>
        <w:t xml:space="preserve"> se precisa que los </w:t>
      </w:r>
      <w:r w:rsidR="009A6F67">
        <w:rPr>
          <w:rFonts w:ascii="Arial" w:hAnsi="Arial" w:cs="Arial"/>
          <w:sz w:val="22"/>
          <w:szCs w:val="22"/>
          <w:lang w:val="es-PE" w:eastAsia="en-US"/>
        </w:rPr>
        <w:t>IGAC</w:t>
      </w:r>
      <w:r w:rsidRPr="00D068A3">
        <w:rPr>
          <w:rFonts w:ascii="Arial" w:hAnsi="Arial" w:cs="Arial"/>
          <w:sz w:val="22"/>
          <w:szCs w:val="22"/>
          <w:lang w:val="es-PE" w:eastAsia="en-US"/>
        </w:rPr>
        <w:t xml:space="preserve"> presentados ante la Dirección y/o Gerencia Regional de Energía y Minas o quien haga sus veces, conforme al Decreto Legislativo N° 1105 y su normativa complementaria, pueden</w:t>
      </w:r>
      <w:r w:rsidR="00364283">
        <w:rPr>
          <w:rFonts w:ascii="Arial" w:hAnsi="Arial" w:cs="Arial"/>
          <w:sz w:val="22"/>
          <w:szCs w:val="22"/>
          <w:lang w:val="es-PE" w:eastAsia="en-US"/>
        </w:rPr>
        <w:t xml:space="preserve"> adecuarse a lo dispuesto en la </w:t>
      </w:r>
      <w:r w:rsidRPr="00D068A3">
        <w:rPr>
          <w:rFonts w:ascii="Arial" w:hAnsi="Arial" w:cs="Arial"/>
          <w:sz w:val="22"/>
          <w:szCs w:val="22"/>
          <w:lang w:val="es-PE" w:eastAsia="en-US"/>
        </w:rPr>
        <w:t xml:space="preserve">presente </w:t>
      </w:r>
      <w:r w:rsidR="00364283">
        <w:rPr>
          <w:rFonts w:ascii="Arial" w:hAnsi="Arial" w:cs="Arial"/>
          <w:sz w:val="22"/>
          <w:szCs w:val="22"/>
          <w:lang w:val="es-PE" w:eastAsia="en-US"/>
        </w:rPr>
        <w:t>propuesta normativa</w:t>
      </w:r>
      <w:r w:rsidRPr="00D068A3">
        <w:rPr>
          <w:rFonts w:ascii="Arial" w:hAnsi="Arial" w:cs="Arial"/>
          <w:sz w:val="22"/>
          <w:szCs w:val="22"/>
          <w:lang w:val="es-PE" w:eastAsia="en-US"/>
        </w:rPr>
        <w:t>.</w:t>
      </w:r>
    </w:p>
    <w:p w:rsidR="00C04B25" w:rsidRPr="00D068A3" w:rsidRDefault="00C04B25" w:rsidP="00D068A3">
      <w:pPr>
        <w:pStyle w:val="Prrafodelista"/>
        <w:ind w:left="851"/>
        <w:jc w:val="both"/>
        <w:rPr>
          <w:rFonts w:ascii="Arial" w:hAnsi="Arial" w:cs="Arial"/>
          <w:sz w:val="22"/>
          <w:szCs w:val="22"/>
          <w:lang w:val="es-PE" w:eastAsia="en-US"/>
        </w:rPr>
      </w:pPr>
    </w:p>
    <w:p w:rsidR="00C04B25" w:rsidRPr="00D068A3" w:rsidRDefault="00441100" w:rsidP="00D068A3">
      <w:pPr>
        <w:pStyle w:val="Prrafodelista"/>
        <w:ind w:left="851"/>
        <w:jc w:val="both"/>
        <w:rPr>
          <w:rFonts w:ascii="Arial" w:hAnsi="Arial" w:cs="Arial"/>
          <w:sz w:val="22"/>
          <w:szCs w:val="22"/>
          <w:lang w:val="es-PE" w:eastAsia="en-US"/>
        </w:rPr>
      </w:pPr>
      <w:r>
        <w:rPr>
          <w:rFonts w:ascii="Arial" w:hAnsi="Arial" w:cs="Arial"/>
          <w:sz w:val="22"/>
          <w:szCs w:val="22"/>
          <w:lang w:val="es-PE" w:eastAsia="en-US"/>
        </w:rPr>
        <w:lastRenderedPageBreak/>
        <w:t xml:space="preserve">Es importante </w:t>
      </w:r>
      <w:r w:rsidR="00C04B25" w:rsidRPr="00D068A3">
        <w:rPr>
          <w:rFonts w:ascii="Arial" w:hAnsi="Arial" w:cs="Arial"/>
          <w:sz w:val="22"/>
          <w:szCs w:val="22"/>
          <w:lang w:val="es-PE" w:eastAsia="en-US"/>
        </w:rPr>
        <w:t>señalar que los formatos del IGAFOM deben estar acompañados de un Catálogo de Medidas Ambientales, razón por la cual se establece:</w:t>
      </w:r>
    </w:p>
    <w:p w:rsidR="00E452FA" w:rsidRPr="00D068A3" w:rsidRDefault="00E452FA" w:rsidP="00E452FA">
      <w:pPr>
        <w:pStyle w:val="Prrafodelista"/>
        <w:ind w:left="426"/>
        <w:jc w:val="both"/>
        <w:rPr>
          <w:rFonts w:ascii="Arial" w:hAnsi="Arial" w:cs="Arial"/>
          <w:sz w:val="22"/>
          <w:szCs w:val="22"/>
          <w:lang w:val="es-PE" w:eastAsia="en-US"/>
        </w:rPr>
      </w:pPr>
    </w:p>
    <w:p w:rsidR="00C04B25" w:rsidRPr="00D068A3" w:rsidRDefault="00C04B25" w:rsidP="00D068A3">
      <w:pPr>
        <w:pStyle w:val="Prrafodelista"/>
        <w:numPr>
          <w:ilvl w:val="0"/>
          <w:numId w:val="23"/>
        </w:numPr>
        <w:ind w:left="1276" w:hanging="425"/>
        <w:contextualSpacing/>
        <w:jc w:val="both"/>
        <w:rPr>
          <w:rFonts w:ascii="Arial" w:hAnsi="Arial" w:cs="Arial"/>
          <w:sz w:val="22"/>
          <w:szCs w:val="22"/>
          <w:lang w:val="es-PE" w:eastAsia="en-US"/>
        </w:rPr>
      </w:pPr>
      <w:r w:rsidRPr="00D068A3">
        <w:rPr>
          <w:rFonts w:ascii="Arial" w:hAnsi="Arial" w:cs="Arial"/>
          <w:sz w:val="22"/>
          <w:szCs w:val="22"/>
          <w:lang w:val="es-PE" w:eastAsia="en-US"/>
        </w:rPr>
        <w:t xml:space="preserve">El MINEM, mediante Resolución Ministerial, en un plazo máximo de diez (10) días calendario, contados a partir del día siguiente de la publicación </w:t>
      </w:r>
      <w:r w:rsidR="00E13131">
        <w:rPr>
          <w:rFonts w:ascii="Arial" w:hAnsi="Arial" w:cs="Arial"/>
          <w:sz w:val="22"/>
          <w:szCs w:val="22"/>
          <w:lang w:val="es-PE" w:eastAsia="en-US"/>
        </w:rPr>
        <w:t>del Decreto Supremo que establece disposiciones reglamentarias al IGAFOM</w:t>
      </w:r>
      <w:r w:rsidRPr="00D068A3">
        <w:rPr>
          <w:rFonts w:ascii="Arial" w:hAnsi="Arial" w:cs="Arial"/>
          <w:sz w:val="22"/>
          <w:szCs w:val="22"/>
          <w:lang w:val="es-PE" w:eastAsia="en-US"/>
        </w:rPr>
        <w:t>, aprueba, con opinión favorable del MINAM, los formatos con el contenido detallado del aspecto correctivo y preventivo del IGAFOM.</w:t>
      </w:r>
    </w:p>
    <w:p w:rsidR="00C04B25" w:rsidRPr="00D068A3" w:rsidRDefault="00C04B25" w:rsidP="00D068A3">
      <w:pPr>
        <w:pStyle w:val="Prrafodelista"/>
        <w:ind w:left="1276" w:hanging="425"/>
        <w:jc w:val="both"/>
        <w:rPr>
          <w:rFonts w:ascii="Arial" w:hAnsi="Arial" w:cs="Arial"/>
          <w:sz w:val="22"/>
          <w:szCs w:val="22"/>
          <w:lang w:val="es-PE" w:eastAsia="en-US"/>
        </w:rPr>
      </w:pPr>
    </w:p>
    <w:p w:rsidR="00C04B25" w:rsidRPr="00D068A3" w:rsidRDefault="00C04B25" w:rsidP="00D068A3">
      <w:pPr>
        <w:pStyle w:val="Prrafodelista"/>
        <w:numPr>
          <w:ilvl w:val="0"/>
          <w:numId w:val="23"/>
        </w:numPr>
        <w:ind w:left="1276" w:hanging="425"/>
        <w:contextualSpacing/>
        <w:jc w:val="both"/>
        <w:rPr>
          <w:rFonts w:ascii="Arial" w:hAnsi="Arial" w:cs="Arial"/>
          <w:sz w:val="22"/>
          <w:szCs w:val="22"/>
          <w:lang w:val="es-PE" w:eastAsia="en-US"/>
        </w:rPr>
      </w:pPr>
      <w:r w:rsidRPr="00D068A3">
        <w:rPr>
          <w:rFonts w:ascii="Arial" w:hAnsi="Arial" w:cs="Arial"/>
          <w:sz w:val="22"/>
          <w:szCs w:val="22"/>
          <w:lang w:val="es-PE" w:eastAsia="en-US"/>
        </w:rPr>
        <w:t>El MINEM, mediante Resolución Ministerial, en un plazo máximo de treinta (30) días calendario, contados a partir del día siguiente de la publicación</w:t>
      </w:r>
      <w:r w:rsidR="00E13131" w:rsidRPr="00E13131">
        <w:rPr>
          <w:rFonts w:ascii="Arial" w:hAnsi="Arial" w:cs="Arial"/>
          <w:sz w:val="22"/>
          <w:szCs w:val="22"/>
          <w:lang w:val="es-PE" w:eastAsia="en-US"/>
        </w:rPr>
        <w:t xml:space="preserve"> del Decreto Supremo que establece disposiciones reglamentarias al IGAFOM</w:t>
      </w:r>
      <w:r w:rsidRPr="00D068A3">
        <w:rPr>
          <w:rFonts w:ascii="Arial" w:hAnsi="Arial" w:cs="Arial"/>
          <w:sz w:val="22"/>
          <w:szCs w:val="22"/>
          <w:lang w:val="es-PE" w:eastAsia="en-US"/>
        </w:rPr>
        <w:t>, aprueba, con opinión favorable del MINAM, el Catálogo de Medidas Ambientales como parte de la implementación del IGAFOM.</w:t>
      </w:r>
    </w:p>
    <w:p w:rsidR="00C04B25" w:rsidRPr="00D068A3" w:rsidRDefault="00C04B25" w:rsidP="00D068A3">
      <w:pPr>
        <w:pStyle w:val="Prrafodelista"/>
        <w:ind w:left="851"/>
        <w:jc w:val="both"/>
        <w:rPr>
          <w:rFonts w:ascii="Arial" w:hAnsi="Arial" w:cs="Arial"/>
          <w:sz w:val="22"/>
          <w:szCs w:val="22"/>
          <w:lang w:val="es-PE" w:eastAsia="en-US"/>
        </w:rPr>
      </w:pPr>
      <w:r w:rsidRPr="00D068A3">
        <w:rPr>
          <w:rFonts w:ascii="Arial" w:hAnsi="Arial" w:cs="Arial"/>
          <w:sz w:val="22"/>
          <w:szCs w:val="22"/>
          <w:lang w:val="es-PE" w:eastAsia="en-US"/>
        </w:rPr>
        <w:t xml:space="preserve"> </w:t>
      </w:r>
    </w:p>
    <w:p w:rsidR="00C04B25" w:rsidRPr="00D068A3" w:rsidRDefault="00441100" w:rsidP="00D068A3">
      <w:pPr>
        <w:pStyle w:val="Prrafodelista"/>
        <w:ind w:left="851"/>
        <w:jc w:val="both"/>
        <w:rPr>
          <w:rFonts w:ascii="Arial" w:hAnsi="Arial" w:cs="Arial"/>
          <w:sz w:val="22"/>
          <w:szCs w:val="22"/>
          <w:lang w:val="es-PE" w:eastAsia="en-US"/>
        </w:rPr>
      </w:pPr>
      <w:r>
        <w:rPr>
          <w:rFonts w:ascii="Arial" w:hAnsi="Arial" w:cs="Arial"/>
          <w:sz w:val="22"/>
          <w:szCs w:val="22"/>
          <w:lang w:val="es-PE" w:eastAsia="en-US"/>
        </w:rPr>
        <w:t>De</w:t>
      </w:r>
      <w:r w:rsidR="00C04B25" w:rsidRPr="00D068A3">
        <w:rPr>
          <w:rFonts w:ascii="Arial" w:hAnsi="Arial" w:cs="Arial"/>
          <w:sz w:val="22"/>
          <w:szCs w:val="22"/>
          <w:lang w:val="es-PE" w:eastAsia="en-US"/>
        </w:rPr>
        <w:t xml:space="preserve"> otro lado, respecto a los formatos </w:t>
      </w:r>
      <w:r>
        <w:rPr>
          <w:rFonts w:ascii="Arial" w:hAnsi="Arial" w:cs="Arial"/>
          <w:sz w:val="22"/>
          <w:szCs w:val="22"/>
          <w:lang w:val="es-PE" w:eastAsia="en-US"/>
        </w:rPr>
        <w:t>correspondientes al</w:t>
      </w:r>
      <w:r w:rsidR="00C04B25" w:rsidRPr="00D068A3">
        <w:rPr>
          <w:rFonts w:ascii="Arial" w:hAnsi="Arial" w:cs="Arial"/>
          <w:sz w:val="22"/>
          <w:szCs w:val="22"/>
          <w:lang w:val="es-PE" w:eastAsia="en-US"/>
        </w:rPr>
        <w:t xml:space="preserve"> ANA, se establece que en un plazo de treinta (30) días calendario, contados a partir del día siguiente de la publicación</w:t>
      </w:r>
      <w:r w:rsidR="00E13131" w:rsidRPr="00E13131">
        <w:rPr>
          <w:rFonts w:ascii="Arial" w:hAnsi="Arial" w:cs="Arial"/>
          <w:sz w:val="22"/>
          <w:szCs w:val="22"/>
          <w:lang w:val="es-PE" w:eastAsia="en-US"/>
        </w:rPr>
        <w:t xml:space="preserve"> del Decreto Supremo que establece disposiciones reglamentarias al IGAFOM</w:t>
      </w:r>
      <w:r w:rsidR="00C04B25" w:rsidRPr="00D068A3">
        <w:rPr>
          <w:rFonts w:ascii="Arial" w:hAnsi="Arial" w:cs="Arial"/>
          <w:sz w:val="22"/>
          <w:szCs w:val="22"/>
          <w:lang w:val="es-PE" w:eastAsia="en-US"/>
        </w:rPr>
        <w:t>,</w:t>
      </w:r>
      <w:r>
        <w:rPr>
          <w:rFonts w:ascii="Arial" w:hAnsi="Arial" w:cs="Arial"/>
          <w:sz w:val="22"/>
          <w:szCs w:val="22"/>
          <w:lang w:val="es-PE" w:eastAsia="en-US"/>
        </w:rPr>
        <w:t xml:space="preserve"> dicha entidad debe </w:t>
      </w:r>
      <w:r w:rsidR="00E13131">
        <w:rPr>
          <w:rFonts w:ascii="Arial" w:hAnsi="Arial" w:cs="Arial"/>
          <w:sz w:val="22"/>
          <w:szCs w:val="22"/>
          <w:lang w:val="es-PE" w:eastAsia="en-US"/>
        </w:rPr>
        <w:t>aprobar</w:t>
      </w:r>
      <w:r w:rsidR="00C04B25" w:rsidRPr="00D068A3">
        <w:rPr>
          <w:rFonts w:ascii="Arial" w:hAnsi="Arial" w:cs="Arial"/>
          <w:sz w:val="22"/>
          <w:szCs w:val="22"/>
          <w:lang w:val="es-PE" w:eastAsia="en-US"/>
        </w:rPr>
        <w:t xml:space="preserve"> los formatos necesarios para la  aplicación de las disposiciones de</w:t>
      </w:r>
      <w:r w:rsidR="00364283">
        <w:rPr>
          <w:rFonts w:ascii="Arial" w:hAnsi="Arial" w:cs="Arial"/>
          <w:sz w:val="22"/>
          <w:szCs w:val="22"/>
          <w:lang w:val="es-PE" w:eastAsia="en-US"/>
        </w:rPr>
        <w:t xml:space="preserve"> </w:t>
      </w:r>
      <w:r w:rsidR="00C04B25" w:rsidRPr="00D068A3">
        <w:rPr>
          <w:rFonts w:ascii="Arial" w:hAnsi="Arial" w:cs="Arial"/>
          <w:sz w:val="22"/>
          <w:szCs w:val="22"/>
          <w:lang w:val="es-PE" w:eastAsia="en-US"/>
        </w:rPr>
        <w:t>l</w:t>
      </w:r>
      <w:r w:rsidR="00364283">
        <w:rPr>
          <w:rFonts w:ascii="Arial" w:hAnsi="Arial" w:cs="Arial"/>
          <w:sz w:val="22"/>
          <w:szCs w:val="22"/>
          <w:lang w:val="es-PE" w:eastAsia="en-US"/>
        </w:rPr>
        <w:t>a</w:t>
      </w:r>
      <w:r w:rsidR="00C04B25" w:rsidRPr="00D068A3">
        <w:rPr>
          <w:rFonts w:ascii="Arial" w:hAnsi="Arial" w:cs="Arial"/>
          <w:sz w:val="22"/>
          <w:szCs w:val="22"/>
          <w:lang w:val="es-PE" w:eastAsia="en-US"/>
        </w:rPr>
        <w:t xml:space="preserve"> presente </w:t>
      </w:r>
      <w:r w:rsidR="00364283">
        <w:rPr>
          <w:rFonts w:ascii="Arial" w:hAnsi="Arial" w:cs="Arial"/>
          <w:sz w:val="22"/>
          <w:szCs w:val="22"/>
          <w:lang w:val="es-PE" w:eastAsia="en-US"/>
        </w:rPr>
        <w:t>propuesta normativa</w:t>
      </w:r>
      <w:r w:rsidR="00C04B25" w:rsidRPr="00D068A3">
        <w:rPr>
          <w:rFonts w:ascii="Arial" w:hAnsi="Arial" w:cs="Arial"/>
          <w:sz w:val="22"/>
          <w:szCs w:val="22"/>
          <w:lang w:val="es-PE" w:eastAsia="en-US"/>
        </w:rPr>
        <w:t>, en el marco de sus competencias.</w:t>
      </w:r>
    </w:p>
    <w:p w:rsidR="00C04B25" w:rsidRDefault="00C04B25" w:rsidP="00D068A3">
      <w:pPr>
        <w:spacing w:after="0" w:line="240" w:lineRule="auto"/>
        <w:ind w:left="851"/>
        <w:jc w:val="both"/>
        <w:rPr>
          <w:rFonts w:ascii="Arial" w:hAnsi="Arial" w:cs="Arial"/>
          <w:i/>
          <w:u w:val="single"/>
        </w:rPr>
      </w:pPr>
      <w:r w:rsidRPr="00364283">
        <w:rPr>
          <w:rFonts w:ascii="Arial" w:hAnsi="Arial" w:cs="Arial"/>
          <w:i/>
          <w:u w:val="single"/>
        </w:rPr>
        <w:t xml:space="preserve">   </w:t>
      </w:r>
    </w:p>
    <w:p w:rsidR="00441100" w:rsidRPr="00441100" w:rsidRDefault="00441100" w:rsidP="00441100">
      <w:pPr>
        <w:pStyle w:val="Prrafodelista"/>
        <w:numPr>
          <w:ilvl w:val="1"/>
          <w:numId w:val="2"/>
        </w:numPr>
        <w:ind w:left="851" w:hanging="425"/>
        <w:contextualSpacing/>
        <w:jc w:val="both"/>
        <w:rPr>
          <w:rFonts w:ascii="Arial" w:hAnsi="Arial" w:cs="Arial"/>
          <w:b/>
          <w:sz w:val="22"/>
          <w:szCs w:val="22"/>
          <w:lang w:val="es-PE" w:eastAsia="en-US"/>
        </w:rPr>
      </w:pPr>
      <w:r w:rsidRPr="00441100">
        <w:rPr>
          <w:rFonts w:ascii="Arial" w:hAnsi="Arial" w:cs="Arial"/>
          <w:b/>
          <w:sz w:val="22"/>
          <w:szCs w:val="22"/>
          <w:lang w:val="es-PE" w:eastAsia="en-US"/>
        </w:rPr>
        <w:t>Aspectos técnicos planteados en la propuesta de Instrumento de Gestión Ambiental en el marco del proceso de formalización minera integral</w:t>
      </w:r>
    </w:p>
    <w:p w:rsidR="00441100" w:rsidRPr="00364283" w:rsidRDefault="00441100" w:rsidP="00D068A3">
      <w:pPr>
        <w:spacing w:after="0" w:line="240" w:lineRule="auto"/>
        <w:ind w:left="851"/>
        <w:jc w:val="both"/>
        <w:rPr>
          <w:rFonts w:ascii="Arial" w:hAnsi="Arial" w:cs="Arial"/>
          <w:i/>
          <w:u w:val="single"/>
        </w:rPr>
      </w:pPr>
    </w:p>
    <w:p w:rsidR="00C04B25" w:rsidRPr="00441100" w:rsidRDefault="00C04B25" w:rsidP="00441100">
      <w:pPr>
        <w:pStyle w:val="Prrafodelista"/>
        <w:ind w:left="851"/>
        <w:jc w:val="both"/>
        <w:rPr>
          <w:rFonts w:ascii="Arial" w:hAnsi="Arial" w:cs="Arial"/>
          <w:sz w:val="22"/>
          <w:szCs w:val="22"/>
          <w:lang w:val="es-PE" w:eastAsia="en-US"/>
        </w:rPr>
      </w:pPr>
      <w:r w:rsidRPr="00441100">
        <w:rPr>
          <w:rFonts w:ascii="Arial" w:hAnsi="Arial" w:cs="Arial"/>
          <w:sz w:val="22"/>
          <w:szCs w:val="22"/>
          <w:lang w:val="es-PE" w:eastAsia="en-US"/>
        </w:rPr>
        <w:t>El desarrollo de la información recoge los aportes de las Direcciones/Gerencias  Regionales de Energía y Minas de los Gobiernos Regionales, las Asociaciones o gremios de mineros que se encuentran dentro del proceso de formalizació</w:t>
      </w:r>
      <w:r w:rsidR="00364283" w:rsidRPr="00441100">
        <w:rPr>
          <w:rFonts w:ascii="Arial" w:hAnsi="Arial" w:cs="Arial"/>
          <w:sz w:val="22"/>
          <w:szCs w:val="22"/>
          <w:lang w:val="es-PE" w:eastAsia="en-US"/>
        </w:rPr>
        <w:t>n minera d</w:t>
      </w:r>
      <w:r w:rsidR="00F87FC2">
        <w:rPr>
          <w:rFonts w:ascii="Arial" w:hAnsi="Arial" w:cs="Arial"/>
          <w:sz w:val="22"/>
          <w:szCs w:val="22"/>
          <w:lang w:val="es-PE" w:eastAsia="en-US"/>
        </w:rPr>
        <w:t xml:space="preserve">e pequeña escala, </w:t>
      </w:r>
      <w:r w:rsidR="00364283" w:rsidRPr="00441100">
        <w:rPr>
          <w:rFonts w:ascii="Arial" w:hAnsi="Arial" w:cs="Arial"/>
          <w:sz w:val="22"/>
          <w:szCs w:val="22"/>
          <w:lang w:val="es-PE" w:eastAsia="en-US"/>
        </w:rPr>
        <w:t xml:space="preserve">Ministerio del Ambiente, </w:t>
      </w:r>
      <w:r w:rsidRPr="00441100">
        <w:rPr>
          <w:rFonts w:ascii="Arial" w:hAnsi="Arial" w:cs="Arial"/>
          <w:sz w:val="22"/>
          <w:szCs w:val="22"/>
          <w:lang w:val="es-PE" w:eastAsia="en-US"/>
        </w:rPr>
        <w:t>SERNANP, ANA y OEFA, a través de diversas reuniones sostenidas para tal fin.</w:t>
      </w:r>
    </w:p>
    <w:p w:rsidR="00C04B25" w:rsidRPr="00441100" w:rsidRDefault="00C04B25" w:rsidP="00441100">
      <w:pPr>
        <w:pStyle w:val="Prrafodelista"/>
        <w:ind w:left="851"/>
        <w:jc w:val="both"/>
        <w:rPr>
          <w:rFonts w:ascii="Arial" w:hAnsi="Arial" w:cs="Arial"/>
          <w:sz w:val="22"/>
          <w:szCs w:val="22"/>
          <w:lang w:val="es-PE" w:eastAsia="en-US"/>
        </w:rPr>
      </w:pPr>
    </w:p>
    <w:p w:rsidR="00C04B25" w:rsidRPr="00441100" w:rsidRDefault="00C04B25" w:rsidP="00441100">
      <w:pPr>
        <w:pStyle w:val="Prrafodelista"/>
        <w:ind w:left="851"/>
        <w:jc w:val="both"/>
        <w:rPr>
          <w:rFonts w:ascii="Arial" w:hAnsi="Arial" w:cs="Arial"/>
          <w:sz w:val="22"/>
          <w:szCs w:val="22"/>
          <w:lang w:val="es-PE" w:eastAsia="en-US"/>
        </w:rPr>
      </w:pPr>
      <w:r w:rsidRPr="00441100">
        <w:rPr>
          <w:rFonts w:ascii="Arial" w:hAnsi="Arial" w:cs="Arial"/>
          <w:sz w:val="22"/>
          <w:szCs w:val="22"/>
          <w:lang w:val="es-PE" w:eastAsia="en-US"/>
        </w:rPr>
        <w:t>Estas acciones recogen dos aspectos ambientales definidos que fueron evidenciados durante los trabajos de fiscalización que se han venido desarrollando como DGFM, siendo estos:</w:t>
      </w:r>
    </w:p>
    <w:p w:rsidR="00D47856" w:rsidRPr="00D068A3" w:rsidRDefault="00D47856" w:rsidP="00E452FA">
      <w:pPr>
        <w:spacing w:after="0" w:line="240" w:lineRule="auto"/>
        <w:ind w:left="425"/>
        <w:jc w:val="both"/>
        <w:rPr>
          <w:rFonts w:ascii="Arial" w:hAnsi="Arial" w:cs="Arial"/>
          <w:lang w:val="es-ES_tradnl" w:eastAsia="es-ES"/>
        </w:rPr>
      </w:pPr>
    </w:p>
    <w:p w:rsidR="00C04B25" w:rsidRPr="00D068A3" w:rsidRDefault="00C04B25" w:rsidP="00441100">
      <w:pPr>
        <w:numPr>
          <w:ilvl w:val="0"/>
          <w:numId w:val="16"/>
        </w:numPr>
        <w:spacing w:after="0" w:line="240" w:lineRule="auto"/>
        <w:ind w:left="1418" w:hanging="567"/>
        <w:jc w:val="both"/>
        <w:rPr>
          <w:rFonts w:ascii="Arial" w:hAnsi="Arial" w:cs="Arial"/>
          <w:lang w:val="es-ES_tradnl" w:eastAsia="es-ES"/>
        </w:rPr>
      </w:pPr>
      <w:r w:rsidRPr="00D068A3">
        <w:rPr>
          <w:rFonts w:ascii="Arial" w:hAnsi="Arial" w:cs="Arial"/>
          <w:b/>
          <w:lang w:val="es-ES_tradnl" w:eastAsia="es-ES"/>
        </w:rPr>
        <w:t xml:space="preserve">Impactos ambientales negativos generados, </w:t>
      </w:r>
      <w:r w:rsidRPr="00D068A3">
        <w:rPr>
          <w:rFonts w:ascii="Arial" w:hAnsi="Arial" w:cs="Arial"/>
          <w:lang w:val="es-ES_tradnl" w:eastAsia="es-ES"/>
        </w:rPr>
        <w:t>como producto de la actividad minera en curso o ejecutada, el cual debe comprender una evaluación circunscrita al área efectiva donde el minero informal se encuentra desarrollando la actividad minera o desarrollo (Acción Correctiva).</w:t>
      </w:r>
    </w:p>
    <w:p w:rsidR="00C04B25" w:rsidRPr="00D068A3" w:rsidRDefault="00C04B25" w:rsidP="00441100">
      <w:pPr>
        <w:spacing w:after="0" w:line="240" w:lineRule="auto"/>
        <w:ind w:left="1418" w:hanging="567"/>
        <w:jc w:val="both"/>
        <w:rPr>
          <w:rFonts w:ascii="Arial" w:hAnsi="Arial" w:cs="Arial"/>
          <w:lang w:val="es-ES_tradnl" w:eastAsia="es-ES"/>
        </w:rPr>
      </w:pPr>
    </w:p>
    <w:p w:rsidR="00C04B25" w:rsidRPr="00D068A3" w:rsidRDefault="00C04B25" w:rsidP="00441100">
      <w:pPr>
        <w:numPr>
          <w:ilvl w:val="0"/>
          <w:numId w:val="16"/>
        </w:numPr>
        <w:spacing w:after="0" w:line="240" w:lineRule="auto"/>
        <w:ind w:left="1418" w:hanging="567"/>
        <w:jc w:val="both"/>
        <w:rPr>
          <w:rFonts w:ascii="Arial" w:hAnsi="Arial" w:cs="Arial"/>
          <w:lang w:val="es-ES_tradnl" w:eastAsia="es-ES"/>
        </w:rPr>
      </w:pPr>
      <w:r w:rsidRPr="00D068A3">
        <w:rPr>
          <w:rFonts w:ascii="Arial" w:hAnsi="Arial" w:cs="Arial"/>
          <w:b/>
          <w:lang w:val="es-ES_tradnl" w:eastAsia="es-ES"/>
        </w:rPr>
        <w:t>Impactos ambientales negativos por generar</w:t>
      </w:r>
      <w:r w:rsidRPr="00D068A3">
        <w:rPr>
          <w:rFonts w:ascii="Arial" w:hAnsi="Arial" w:cs="Arial"/>
          <w:lang w:val="es-ES_tradnl" w:eastAsia="es-ES"/>
        </w:rPr>
        <w:t xml:space="preserve">, aplicado a la ampliación del área efectiva de la actividad minera en curso, planificada por el minero informal, la misma que aún no se encuentra intervenida (Acción Preventiva). </w:t>
      </w:r>
    </w:p>
    <w:p w:rsidR="00C04B25" w:rsidRPr="00D068A3" w:rsidRDefault="00C04B25" w:rsidP="00E452FA">
      <w:pPr>
        <w:spacing w:after="0" w:line="240" w:lineRule="auto"/>
        <w:ind w:left="425"/>
        <w:jc w:val="center"/>
        <w:rPr>
          <w:rFonts w:ascii="Arial" w:hAnsi="Arial" w:cs="Arial"/>
          <w:lang w:val="es-ES_tradnl" w:eastAsia="es-ES"/>
        </w:rPr>
      </w:pPr>
    </w:p>
    <w:p w:rsidR="00C04B25" w:rsidRPr="00D068A3" w:rsidRDefault="00C04B25" w:rsidP="00441100">
      <w:pPr>
        <w:spacing w:after="0" w:line="240" w:lineRule="auto"/>
        <w:ind w:left="851"/>
        <w:jc w:val="both"/>
        <w:rPr>
          <w:rFonts w:ascii="Arial" w:hAnsi="Arial" w:cs="Arial"/>
          <w:lang w:val="es-ES_tradnl" w:eastAsia="es-ES"/>
        </w:rPr>
      </w:pPr>
      <w:r w:rsidRPr="00D068A3">
        <w:rPr>
          <w:rFonts w:ascii="Arial" w:hAnsi="Arial" w:cs="Arial"/>
          <w:lang w:val="es-ES_tradnl" w:eastAsia="es-ES"/>
        </w:rPr>
        <w:t xml:space="preserve">En ese orden, y considerando los aspectos propuestos en relación al ambiente y calidad ambiental, se han planteado dos tipos de instrumentos de gestión ambiental diferenciados, según el tipo de sustancia que se viene explotando: </w:t>
      </w:r>
    </w:p>
    <w:p w:rsidR="00C04B25" w:rsidRDefault="00C04B25" w:rsidP="00E452FA">
      <w:pPr>
        <w:spacing w:after="0" w:line="240" w:lineRule="auto"/>
        <w:ind w:left="425"/>
        <w:jc w:val="both"/>
        <w:rPr>
          <w:rFonts w:ascii="Arial" w:hAnsi="Arial" w:cs="Arial"/>
          <w:lang w:val="es-ES_tradnl" w:eastAsia="es-ES"/>
        </w:rPr>
      </w:pPr>
    </w:p>
    <w:p w:rsidR="00441100" w:rsidRPr="00D068A3" w:rsidRDefault="00441100" w:rsidP="00E452FA">
      <w:pPr>
        <w:spacing w:after="0" w:line="240" w:lineRule="auto"/>
        <w:ind w:left="425"/>
        <w:jc w:val="both"/>
        <w:rPr>
          <w:rFonts w:ascii="Arial" w:hAnsi="Arial" w:cs="Arial"/>
          <w:lang w:val="es-ES_tradnl" w:eastAsia="es-ES"/>
        </w:rPr>
      </w:pPr>
    </w:p>
    <w:p w:rsidR="00C04B25" w:rsidRPr="00D068A3" w:rsidRDefault="00C04B25" w:rsidP="00C93311">
      <w:pPr>
        <w:numPr>
          <w:ilvl w:val="0"/>
          <w:numId w:val="15"/>
        </w:numPr>
        <w:spacing w:after="0" w:line="240" w:lineRule="auto"/>
        <w:ind w:left="1276" w:hanging="425"/>
        <w:jc w:val="both"/>
        <w:rPr>
          <w:rFonts w:ascii="Arial" w:hAnsi="Arial" w:cs="Arial"/>
          <w:b/>
          <w:lang w:val="es-ES_tradnl" w:eastAsia="es-ES"/>
        </w:rPr>
      </w:pPr>
      <w:r w:rsidRPr="00D068A3">
        <w:rPr>
          <w:rFonts w:ascii="Arial" w:hAnsi="Arial" w:cs="Arial"/>
          <w:b/>
          <w:lang w:val="es-ES_tradnl" w:eastAsia="es-ES"/>
        </w:rPr>
        <w:t>Para actividad minera metálica:</w:t>
      </w:r>
    </w:p>
    <w:p w:rsidR="00C04B25" w:rsidRPr="00D068A3" w:rsidRDefault="00C04B25" w:rsidP="00C93311">
      <w:pPr>
        <w:numPr>
          <w:ilvl w:val="0"/>
          <w:numId w:val="17"/>
        </w:numPr>
        <w:spacing w:after="0" w:line="240" w:lineRule="auto"/>
        <w:ind w:left="1276" w:hanging="425"/>
        <w:jc w:val="both"/>
        <w:rPr>
          <w:rFonts w:ascii="Arial" w:hAnsi="Arial" w:cs="Arial"/>
          <w:lang w:val="es-ES_tradnl" w:eastAsia="es-ES"/>
        </w:rPr>
      </w:pPr>
      <w:r w:rsidRPr="00D068A3">
        <w:rPr>
          <w:rFonts w:ascii="Arial" w:hAnsi="Arial" w:cs="Arial"/>
          <w:lang w:val="es-ES_tradnl" w:eastAsia="es-ES"/>
        </w:rPr>
        <w:t xml:space="preserve">Instrumento de Gestión Ambiental de acción correctiva </w:t>
      </w:r>
    </w:p>
    <w:p w:rsidR="00C04B25" w:rsidRPr="00D068A3" w:rsidRDefault="00C04B25" w:rsidP="00C93311">
      <w:pPr>
        <w:numPr>
          <w:ilvl w:val="0"/>
          <w:numId w:val="17"/>
        </w:numPr>
        <w:spacing w:after="0" w:line="240" w:lineRule="auto"/>
        <w:ind w:left="1276" w:hanging="425"/>
        <w:jc w:val="both"/>
        <w:rPr>
          <w:rFonts w:ascii="Arial" w:hAnsi="Arial" w:cs="Arial"/>
          <w:lang w:val="es-ES_tradnl" w:eastAsia="es-ES"/>
        </w:rPr>
      </w:pPr>
      <w:r w:rsidRPr="00D068A3">
        <w:rPr>
          <w:rFonts w:ascii="Arial" w:hAnsi="Arial" w:cs="Arial"/>
          <w:lang w:val="es-ES_tradnl" w:eastAsia="es-ES"/>
        </w:rPr>
        <w:t>Instrumento de Gestión Ambiental de acción preventiva</w:t>
      </w:r>
    </w:p>
    <w:p w:rsidR="00C04B25" w:rsidRPr="00D068A3" w:rsidRDefault="00C04B25" w:rsidP="00C93311">
      <w:pPr>
        <w:spacing w:after="0" w:line="240" w:lineRule="auto"/>
        <w:ind w:left="1276" w:hanging="425"/>
        <w:jc w:val="both"/>
        <w:rPr>
          <w:rFonts w:ascii="Arial" w:hAnsi="Arial" w:cs="Arial"/>
          <w:lang w:val="es-ES_tradnl" w:eastAsia="es-ES"/>
        </w:rPr>
      </w:pPr>
    </w:p>
    <w:p w:rsidR="00C04B25" w:rsidRPr="00D068A3" w:rsidRDefault="00C04B25" w:rsidP="00C93311">
      <w:pPr>
        <w:numPr>
          <w:ilvl w:val="0"/>
          <w:numId w:val="15"/>
        </w:numPr>
        <w:spacing w:after="0" w:line="240" w:lineRule="auto"/>
        <w:ind w:left="1276" w:hanging="425"/>
        <w:jc w:val="both"/>
        <w:rPr>
          <w:rFonts w:ascii="Arial" w:hAnsi="Arial" w:cs="Arial"/>
          <w:b/>
          <w:lang w:val="es-ES_tradnl" w:eastAsia="es-ES"/>
        </w:rPr>
      </w:pPr>
      <w:r w:rsidRPr="00D068A3">
        <w:rPr>
          <w:rFonts w:ascii="Arial" w:hAnsi="Arial" w:cs="Arial"/>
          <w:b/>
          <w:lang w:val="es-ES_tradnl" w:eastAsia="es-ES"/>
        </w:rPr>
        <w:t>Para actividad minera No metálica</w:t>
      </w:r>
    </w:p>
    <w:p w:rsidR="00C04B25" w:rsidRPr="00D068A3" w:rsidRDefault="00C04B25" w:rsidP="00C93311">
      <w:pPr>
        <w:numPr>
          <w:ilvl w:val="0"/>
          <w:numId w:val="17"/>
        </w:numPr>
        <w:spacing w:after="0" w:line="240" w:lineRule="auto"/>
        <w:ind w:left="1276" w:hanging="425"/>
        <w:jc w:val="both"/>
        <w:rPr>
          <w:rFonts w:ascii="Arial" w:hAnsi="Arial" w:cs="Arial"/>
          <w:lang w:val="es-ES_tradnl" w:eastAsia="es-ES"/>
        </w:rPr>
      </w:pPr>
      <w:r w:rsidRPr="00D068A3">
        <w:rPr>
          <w:rFonts w:ascii="Arial" w:hAnsi="Arial" w:cs="Arial"/>
          <w:lang w:val="es-ES_tradnl" w:eastAsia="es-ES"/>
        </w:rPr>
        <w:t>Instrumento de Gestión Ambiental de acción correctiva</w:t>
      </w:r>
    </w:p>
    <w:p w:rsidR="00C04B25" w:rsidRPr="00D068A3" w:rsidRDefault="00C04B25" w:rsidP="00C93311">
      <w:pPr>
        <w:numPr>
          <w:ilvl w:val="0"/>
          <w:numId w:val="17"/>
        </w:numPr>
        <w:spacing w:after="0" w:line="240" w:lineRule="auto"/>
        <w:ind w:left="1276" w:hanging="425"/>
        <w:jc w:val="both"/>
        <w:rPr>
          <w:rFonts w:ascii="Arial" w:hAnsi="Arial" w:cs="Arial"/>
          <w:lang w:val="es-ES_tradnl" w:eastAsia="es-ES"/>
        </w:rPr>
      </w:pPr>
      <w:r w:rsidRPr="00D068A3">
        <w:rPr>
          <w:rFonts w:ascii="Arial" w:hAnsi="Arial" w:cs="Arial"/>
          <w:lang w:val="es-ES_tradnl" w:eastAsia="es-ES"/>
        </w:rPr>
        <w:t>Instrumento de Gestión Ambiental de acción preventiva</w:t>
      </w:r>
    </w:p>
    <w:p w:rsidR="00C04B25" w:rsidRPr="00D068A3" w:rsidRDefault="00441100" w:rsidP="00E452FA">
      <w:pPr>
        <w:spacing w:after="0" w:line="240" w:lineRule="auto"/>
        <w:jc w:val="both"/>
        <w:rPr>
          <w:rFonts w:ascii="Arial" w:hAnsi="Arial" w:cs="Arial"/>
          <w:lang w:val="es-ES_tradnl" w:eastAsia="es-ES"/>
        </w:rPr>
      </w:pPr>
      <w:r w:rsidRPr="00364283">
        <w:rPr>
          <w:rFonts w:ascii="Arial" w:hAnsi="Arial" w:cs="Arial"/>
          <w:i/>
          <w:noProof/>
          <w:u w:val="single"/>
          <w:lang w:eastAsia="es-PE"/>
        </w:rPr>
        <w:drawing>
          <wp:anchor distT="0" distB="0" distL="114300" distR="114300" simplePos="0" relativeHeight="251668480" behindDoc="0" locked="0" layoutInCell="1" allowOverlap="1" wp14:anchorId="18DAAF0D" wp14:editId="187A45CA">
            <wp:simplePos x="0" y="0"/>
            <wp:positionH relativeFrom="column">
              <wp:posOffset>360045</wp:posOffset>
            </wp:positionH>
            <wp:positionV relativeFrom="paragraph">
              <wp:posOffset>123825</wp:posOffset>
            </wp:positionV>
            <wp:extent cx="4610735" cy="2392680"/>
            <wp:effectExtent l="0" t="0" r="0" b="762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0735"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B25" w:rsidRPr="00D068A3" w:rsidRDefault="00C04B25" w:rsidP="00C93311">
      <w:pPr>
        <w:widowControl w:val="0"/>
        <w:spacing w:after="0" w:line="240" w:lineRule="auto"/>
        <w:ind w:left="851"/>
        <w:jc w:val="both"/>
        <w:rPr>
          <w:rFonts w:ascii="Arial" w:hAnsi="Arial" w:cs="Arial"/>
          <w:lang w:val="es-ES_tradnl" w:eastAsia="es-ES"/>
        </w:rPr>
      </w:pPr>
      <w:r w:rsidRPr="00D068A3">
        <w:rPr>
          <w:rFonts w:ascii="Arial" w:hAnsi="Arial" w:cs="Arial"/>
          <w:lang w:val="es-ES_tradnl" w:eastAsia="es-ES"/>
        </w:rPr>
        <w:t>El tratamiento planteado permitirá cumplir, entre otros, los siguientes objetivos:</w:t>
      </w:r>
    </w:p>
    <w:p w:rsidR="00C04B25" w:rsidRPr="00D068A3" w:rsidRDefault="00C04B25" w:rsidP="00E452FA">
      <w:pPr>
        <w:widowControl w:val="0"/>
        <w:spacing w:after="0" w:line="240" w:lineRule="auto"/>
        <w:ind w:left="425"/>
        <w:jc w:val="both"/>
        <w:rPr>
          <w:rFonts w:ascii="Arial" w:hAnsi="Arial" w:cs="Arial"/>
          <w:b/>
          <w:lang w:val="es-ES_tradnl" w:eastAsia="es-ES"/>
        </w:rPr>
      </w:pPr>
    </w:p>
    <w:p w:rsidR="00C04B25" w:rsidRPr="00D068A3" w:rsidRDefault="00C04B25" w:rsidP="00C93311">
      <w:pPr>
        <w:widowControl w:val="0"/>
        <w:spacing w:after="0" w:line="240" w:lineRule="auto"/>
        <w:ind w:left="709" w:firstLine="142"/>
        <w:jc w:val="both"/>
        <w:rPr>
          <w:rFonts w:ascii="Arial" w:hAnsi="Arial" w:cs="Arial"/>
          <w:b/>
          <w:lang w:val="es-ES_tradnl" w:eastAsia="es-ES"/>
        </w:rPr>
      </w:pPr>
      <w:r w:rsidRPr="00D068A3">
        <w:rPr>
          <w:rFonts w:ascii="Arial" w:hAnsi="Arial" w:cs="Arial"/>
          <w:b/>
          <w:lang w:val="es-ES_tradnl" w:eastAsia="es-ES"/>
        </w:rPr>
        <w:t>Por parte del Minero</w:t>
      </w:r>
    </w:p>
    <w:p w:rsidR="00C04B25" w:rsidRPr="00D068A3" w:rsidRDefault="00C04B25" w:rsidP="00E452FA">
      <w:pPr>
        <w:widowControl w:val="0"/>
        <w:spacing w:after="0" w:line="240" w:lineRule="auto"/>
        <w:ind w:left="425"/>
        <w:jc w:val="both"/>
        <w:rPr>
          <w:rFonts w:ascii="Arial" w:hAnsi="Arial" w:cs="Arial"/>
          <w:b/>
          <w:lang w:val="es-ES_tradnl" w:eastAsia="es-ES"/>
        </w:rPr>
      </w:pPr>
    </w:p>
    <w:p w:rsidR="00C04B25" w:rsidRPr="00D068A3" w:rsidRDefault="00C04B25" w:rsidP="00C93311">
      <w:pPr>
        <w:pStyle w:val="Prrafodelista"/>
        <w:widowControl w:val="0"/>
        <w:numPr>
          <w:ilvl w:val="0"/>
          <w:numId w:val="18"/>
        </w:numPr>
        <w:ind w:left="1276" w:hanging="425"/>
        <w:contextualSpacing/>
        <w:jc w:val="both"/>
        <w:rPr>
          <w:rFonts w:ascii="Arial" w:hAnsi="Arial" w:cs="Arial"/>
          <w:sz w:val="22"/>
          <w:szCs w:val="22"/>
          <w:lang w:val="es-ES_tradnl" w:eastAsia="es-ES"/>
        </w:rPr>
      </w:pPr>
      <w:r w:rsidRPr="00D068A3">
        <w:rPr>
          <w:rFonts w:ascii="Arial" w:hAnsi="Arial" w:cs="Arial"/>
          <w:sz w:val="22"/>
          <w:szCs w:val="22"/>
          <w:lang w:val="es-ES_tradnl" w:eastAsia="es-ES"/>
        </w:rPr>
        <w:t>Reducir los costos en los que incurrían los mineros informales respecto a la generación de información para la elaboración del instrumento ambiental; solicitando la información que refleje la naturaleza o etapa en la que se encuentra su actividad en curso.</w:t>
      </w:r>
    </w:p>
    <w:p w:rsidR="00C04B25" w:rsidRPr="00D068A3" w:rsidRDefault="00C04B25" w:rsidP="00C93311">
      <w:pPr>
        <w:pStyle w:val="Prrafodelista"/>
        <w:numPr>
          <w:ilvl w:val="0"/>
          <w:numId w:val="18"/>
        </w:numPr>
        <w:ind w:left="1276" w:hanging="425"/>
        <w:contextualSpacing/>
        <w:jc w:val="both"/>
        <w:rPr>
          <w:rFonts w:ascii="Arial" w:hAnsi="Arial" w:cs="Arial"/>
          <w:sz w:val="22"/>
          <w:szCs w:val="22"/>
          <w:lang w:val="es-ES_tradnl" w:eastAsia="es-ES"/>
        </w:rPr>
      </w:pPr>
      <w:r w:rsidRPr="00D068A3">
        <w:rPr>
          <w:rFonts w:ascii="Arial" w:hAnsi="Arial" w:cs="Arial"/>
          <w:sz w:val="22"/>
          <w:szCs w:val="22"/>
          <w:lang w:val="es-ES_tradnl" w:eastAsia="es-ES"/>
        </w:rPr>
        <w:t>Los formatos tienen la opción de ser elaborados por los propios mineros informales, dado que se les está solicitando información directamente relacionada con su actividad en desarrollo, las mismas que serán asistidas a través del MINEM.</w:t>
      </w:r>
    </w:p>
    <w:p w:rsidR="00C04B25" w:rsidRPr="00D068A3" w:rsidRDefault="00C04B25" w:rsidP="00C93311">
      <w:pPr>
        <w:pStyle w:val="Prrafodelista"/>
        <w:numPr>
          <w:ilvl w:val="0"/>
          <w:numId w:val="18"/>
        </w:numPr>
        <w:ind w:left="1276" w:hanging="425"/>
        <w:contextualSpacing/>
        <w:jc w:val="both"/>
        <w:rPr>
          <w:rFonts w:ascii="Arial" w:hAnsi="Arial" w:cs="Arial"/>
          <w:sz w:val="22"/>
          <w:szCs w:val="22"/>
          <w:lang w:val="es-ES_tradnl" w:eastAsia="es-ES"/>
        </w:rPr>
      </w:pPr>
      <w:r w:rsidRPr="00D068A3">
        <w:rPr>
          <w:rFonts w:ascii="Arial" w:hAnsi="Arial" w:cs="Arial"/>
          <w:sz w:val="22"/>
          <w:szCs w:val="22"/>
          <w:lang w:val="es-ES_tradnl" w:eastAsia="es-ES"/>
        </w:rPr>
        <w:t xml:space="preserve">Al momento de la presentación del instrumento ambiental de acción correctiva, el minero informal se compromete y asume la responsabilidad de corregir, </w:t>
      </w:r>
      <w:r w:rsidRPr="00D068A3">
        <w:rPr>
          <w:rFonts w:ascii="Arial" w:hAnsi="Arial" w:cs="Arial"/>
          <w:sz w:val="22"/>
          <w:szCs w:val="22"/>
          <w:lang w:eastAsia="es-ES"/>
        </w:rPr>
        <w:t>mitigar, prevenir, restaurar</w:t>
      </w:r>
      <w:r w:rsidRPr="00D068A3">
        <w:rPr>
          <w:rFonts w:ascii="Arial" w:hAnsi="Arial" w:cs="Arial"/>
          <w:sz w:val="22"/>
          <w:szCs w:val="22"/>
          <w:lang w:val="es-ES_tradnl" w:eastAsia="es-ES"/>
        </w:rPr>
        <w:t xml:space="preserve"> y </w:t>
      </w:r>
      <w:r w:rsidRPr="00D068A3">
        <w:rPr>
          <w:rFonts w:ascii="Arial" w:hAnsi="Arial" w:cs="Arial"/>
          <w:sz w:val="22"/>
          <w:szCs w:val="22"/>
          <w:lang w:eastAsia="es-ES"/>
        </w:rPr>
        <w:t xml:space="preserve">controlar </w:t>
      </w:r>
      <w:r w:rsidRPr="00D068A3">
        <w:rPr>
          <w:rFonts w:ascii="Arial" w:hAnsi="Arial" w:cs="Arial"/>
          <w:sz w:val="22"/>
          <w:szCs w:val="22"/>
          <w:lang w:val="es-ES_tradnl" w:eastAsia="es-ES"/>
        </w:rPr>
        <w:t xml:space="preserve">los impactos ambientales negativos generados como producto de la actividad minera en curso, señalando el plazo determinado para su ejecución; con lo que el minero informal puede continuar con su actividad, el cual estará sujeto a fiscalización posterior.  </w:t>
      </w:r>
    </w:p>
    <w:p w:rsidR="00C04B25" w:rsidRPr="00D068A3" w:rsidRDefault="00C04B25" w:rsidP="00C93311">
      <w:pPr>
        <w:pStyle w:val="Prrafodelista"/>
        <w:numPr>
          <w:ilvl w:val="0"/>
          <w:numId w:val="18"/>
        </w:numPr>
        <w:ind w:left="1276" w:hanging="425"/>
        <w:contextualSpacing/>
        <w:jc w:val="both"/>
        <w:rPr>
          <w:rFonts w:ascii="Arial" w:hAnsi="Arial" w:cs="Arial"/>
          <w:sz w:val="22"/>
          <w:szCs w:val="22"/>
          <w:lang w:val="es-ES_tradnl" w:eastAsia="es-ES"/>
        </w:rPr>
      </w:pPr>
      <w:r w:rsidRPr="00D068A3">
        <w:rPr>
          <w:rFonts w:ascii="Arial" w:hAnsi="Arial" w:cs="Arial"/>
          <w:sz w:val="22"/>
          <w:szCs w:val="22"/>
          <w:lang w:val="es-ES_tradnl" w:eastAsia="es-ES"/>
        </w:rPr>
        <w:t>Los mineros informales que prevean ampliar el área efectiva de la actividad minera en curso, presentarán el instrumento de gestión ambiental de acción preventiva; el mismo</w:t>
      </w:r>
      <w:r w:rsidR="00F87FC2">
        <w:rPr>
          <w:rFonts w:ascii="Arial" w:hAnsi="Arial" w:cs="Arial"/>
          <w:sz w:val="22"/>
          <w:szCs w:val="22"/>
          <w:lang w:val="es-ES_tradnl" w:eastAsia="es-ES"/>
        </w:rPr>
        <w:t xml:space="preserve"> que estará sujeta a evaluación.</w:t>
      </w:r>
    </w:p>
    <w:p w:rsidR="00C04B25" w:rsidRPr="00D068A3" w:rsidRDefault="00C04B25" w:rsidP="00C93311">
      <w:pPr>
        <w:pStyle w:val="Prrafodelista"/>
        <w:numPr>
          <w:ilvl w:val="0"/>
          <w:numId w:val="18"/>
        </w:numPr>
        <w:ind w:left="1276" w:hanging="425"/>
        <w:contextualSpacing/>
        <w:jc w:val="both"/>
        <w:rPr>
          <w:rFonts w:ascii="Arial" w:hAnsi="Arial" w:cs="Arial"/>
          <w:sz w:val="22"/>
          <w:szCs w:val="22"/>
          <w:lang w:val="es-ES_tradnl" w:eastAsia="es-ES"/>
        </w:rPr>
      </w:pPr>
      <w:r w:rsidRPr="00D068A3">
        <w:rPr>
          <w:rFonts w:ascii="Arial" w:hAnsi="Arial" w:cs="Arial"/>
          <w:sz w:val="22"/>
          <w:szCs w:val="22"/>
          <w:lang w:val="es-ES_tradnl" w:eastAsia="es-ES"/>
        </w:rPr>
        <w:t xml:space="preserve">Tener la claridad y facilidad de usar el formato según el tipo de sustancia minera que viene desarrollando. </w:t>
      </w:r>
    </w:p>
    <w:p w:rsidR="00C04B25" w:rsidRPr="00D068A3" w:rsidRDefault="00C04B25" w:rsidP="00E452FA">
      <w:pPr>
        <w:pStyle w:val="Prrafodelista"/>
        <w:ind w:left="709"/>
        <w:jc w:val="both"/>
        <w:rPr>
          <w:rFonts w:ascii="Arial" w:hAnsi="Arial" w:cs="Arial"/>
          <w:sz w:val="22"/>
          <w:szCs w:val="22"/>
          <w:lang w:val="es-ES_tradnl" w:eastAsia="es-ES"/>
        </w:rPr>
      </w:pPr>
    </w:p>
    <w:p w:rsidR="00C93311" w:rsidRDefault="00C93311" w:rsidP="00C93311">
      <w:pPr>
        <w:spacing w:after="0" w:line="240" w:lineRule="auto"/>
        <w:ind w:left="710" w:firstLine="283"/>
        <w:jc w:val="both"/>
        <w:rPr>
          <w:rFonts w:ascii="Arial" w:hAnsi="Arial" w:cs="Arial"/>
          <w:b/>
          <w:lang w:val="es-ES_tradnl" w:eastAsia="es-ES"/>
        </w:rPr>
      </w:pPr>
    </w:p>
    <w:p w:rsidR="00C93311" w:rsidRDefault="00C93311" w:rsidP="00C93311">
      <w:pPr>
        <w:spacing w:after="0" w:line="240" w:lineRule="auto"/>
        <w:ind w:left="710" w:firstLine="283"/>
        <w:jc w:val="both"/>
        <w:rPr>
          <w:rFonts w:ascii="Arial" w:hAnsi="Arial" w:cs="Arial"/>
          <w:b/>
          <w:lang w:val="es-ES_tradnl" w:eastAsia="es-ES"/>
        </w:rPr>
      </w:pPr>
    </w:p>
    <w:p w:rsidR="00C93311" w:rsidRDefault="00C93311" w:rsidP="00C93311">
      <w:pPr>
        <w:spacing w:after="0" w:line="240" w:lineRule="auto"/>
        <w:ind w:left="710" w:firstLine="283"/>
        <w:jc w:val="both"/>
        <w:rPr>
          <w:rFonts w:ascii="Arial" w:hAnsi="Arial" w:cs="Arial"/>
          <w:b/>
          <w:lang w:val="es-ES_tradnl" w:eastAsia="es-ES"/>
        </w:rPr>
      </w:pPr>
    </w:p>
    <w:p w:rsidR="00C93311" w:rsidRDefault="00C93311" w:rsidP="00C93311">
      <w:pPr>
        <w:spacing w:after="0" w:line="240" w:lineRule="auto"/>
        <w:ind w:left="710" w:firstLine="283"/>
        <w:jc w:val="both"/>
        <w:rPr>
          <w:rFonts w:ascii="Arial" w:hAnsi="Arial" w:cs="Arial"/>
          <w:b/>
          <w:lang w:val="es-ES_tradnl" w:eastAsia="es-ES"/>
        </w:rPr>
      </w:pPr>
    </w:p>
    <w:p w:rsidR="00C04B25" w:rsidRPr="00D068A3" w:rsidRDefault="00C04B25" w:rsidP="009F3653">
      <w:pPr>
        <w:widowControl w:val="0"/>
        <w:spacing w:after="0" w:line="240" w:lineRule="auto"/>
        <w:ind w:left="709" w:firstLine="142"/>
        <w:jc w:val="both"/>
        <w:rPr>
          <w:rFonts w:ascii="Arial" w:hAnsi="Arial" w:cs="Arial"/>
          <w:b/>
          <w:lang w:val="es-ES_tradnl" w:eastAsia="es-ES"/>
        </w:rPr>
      </w:pPr>
      <w:r w:rsidRPr="00D068A3">
        <w:rPr>
          <w:rFonts w:ascii="Arial" w:hAnsi="Arial" w:cs="Arial"/>
          <w:b/>
          <w:lang w:val="es-ES_tradnl" w:eastAsia="es-ES"/>
        </w:rPr>
        <w:lastRenderedPageBreak/>
        <w:t xml:space="preserve">Por parte de la autoridad que aprueba el instrumento ambiental </w:t>
      </w:r>
    </w:p>
    <w:p w:rsidR="00C04B25" w:rsidRPr="00D068A3" w:rsidRDefault="00C04B25" w:rsidP="00E452FA">
      <w:pPr>
        <w:spacing w:after="0" w:line="240" w:lineRule="auto"/>
        <w:ind w:left="425"/>
        <w:jc w:val="both"/>
        <w:rPr>
          <w:rFonts w:ascii="Arial" w:hAnsi="Arial" w:cs="Arial"/>
          <w:b/>
          <w:lang w:val="es-ES_tradnl" w:eastAsia="es-ES"/>
        </w:rPr>
      </w:pPr>
    </w:p>
    <w:p w:rsidR="00C04B25" w:rsidRPr="00D068A3" w:rsidRDefault="00C04B25" w:rsidP="009F3653">
      <w:pPr>
        <w:pStyle w:val="Prrafodelista"/>
        <w:numPr>
          <w:ilvl w:val="0"/>
          <w:numId w:val="18"/>
        </w:numPr>
        <w:ind w:left="1134" w:hanging="283"/>
        <w:contextualSpacing/>
        <w:jc w:val="both"/>
        <w:rPr>
          <w:rFonts w:ascii="Arial" w:hAnsi="Arial" w:cs="Arial"/>
          <w:sz w:val="22"/>
          <w:szCs w:val="22"/>
          <w:lang w:val="es-ES_tradnl" w:eastAsia="es-ES"/>
        </w:rPr>
      </w:pPr>
      <w:r w:rsidRPr="00D068A3">
        <w:rPr>
          <w:rFonts w:ascii="Arial" w:hAnsi="Arial" w:cs="Arial"/>
          <w:sz w:val="22"/>
          <w:szCs w:val="22"/>
          <w:lang w:val="es-ES_tradnl" w:eastAsia="es-ES"/>
        </w:rPr>
        <w:t>La información que se desarrolla en los formatos de</w:t>
      </w:r>
      <w:r w:rsidR="00375240">
        <w:rPr>
          <w:rFonts w:ascii="Arial" w:hAnsi="Arial" w:cs="Arial"/>
          <w:sz w:val="22"/>
          <w:szCs w:val="22"/>
          <w:lang w:val="es-ES_tradnl" w:eastAsia="es-ES"/>
        </w:rPr>
        <w:t>l</w:t>
      </w:r>
      <w:r w:rsidRPr="00D068A3">
        <w:rPr>
          <w:rFonts w:ascii="Arial" w:hAnsi="Arial" w:cs="Arial"/>
          <w:sz w:val="22"/>
          <w:szCs w:val="22"/>
          <w:lang w:val="es-ES_tradnl" w:eastAsia="es-ES"/>
        </w:rPr>
        <w:t xml:space="preserve"> IGAFOM, se ajusta a los criterios técnicos necesarios de acuerdo a la etapa en la que los mineros informales se encuentran desarrollando su actividad  minera.</w:t>
      </w:r>
    </w:p>
    <w:p w:rsidR="00C04B25" w:rsidRPr="00D068A3" w:rsidRDefault="00C04B25" w:rsidP="009F3653">
      <w:pPr>
        <w:pStyle w:val="Prrafodelista"/>
        <w:numPr>
          <w:ilvl w:val="0"/>
          <w:numId w:val="18"/>
        </w:numPr>
        <w:ind w:left="1134" w:hanging="283"/>
        <w:contextualSpacing/>
        <w:jc w:val="both"/>
        <w:rPr>
          <w:rFonts w:ascii="Arial" w:hAnsi="Arial" w:cs="Arial"/>
          <w:sz w:val="22"/>
          <w:szCs w:val="22"/>
          <w:lang w:val="es-ES_tradnl" w:eastAsia="es-ES"/>
        </w:rPr>
      </w:pPr>
      <w:r w:rsidRPr="00D068A3">
        <w:rPr>
          <w:rFonts w:ascii="Arial" w:hAnsi="Arial" w:cs="Arial"/>
          <w:sz w:val="22"/>
          <w:szCs w:val="22"/>
          <w:lang w:val="es-ES_tradnl" w:eastAsia="es-ES"/>
        </w:rPr>
        <w:t>La presentación del Aspecto Correctivo es considerado como declaración jurada, sujeta a fiscalización posterior; lo que significa prescindir de utilizar tiempo y responsabilidad en el pronunciamiento de aprobación del instrumento ambiental de acción correctiva, pudiendo invertirlos en el cumplimiento de las acciones de supervisión de la minería de pequeña escala y de los compromisos ambientales.</w:t>
      </w:r>
    </w:p>
    <w:p w:rsidR="00C04B25" w:rsidRPr="00D068A3" w:rsidRDefault="00C04B25" w:rsidP="009F3653">
      <w:pPr>
        <w:pStyle w:val="Prrafodelista"/>
        <w:numPr>
          <w:ilvl w:val="0"/>
          <w:numId w:val="18"/>
        </w:numPr>
        <w:ind w:left="1134" w:hanging="283"/>
        <w:contextualSpacing/>
        <w:jc w:val="both"/>
        <w:rPr>
          <w:rFonts w:ascii="Arial" w:hAnsi="Arial" w:cs="Arial"/>
          <w:sz w:val="22"/>
          <w:szCs w:val="22"/>
          <w:lang w:val="es-ES_tradnl" w:eastAsia="es-ES"/>
        </w:rPr>
      </w:pPr>
      <w:r w:rsidRPr="00D068A3">
        <w:rPr>
          <w:rFonts w:ascii="Arial" w:hAnsi="Arial" w:cs="Arial"/>
          <w:sz w:val="22"/>
          <w:szCs w:val="22"/>
          <w:lang w:val="es-ES_tradnl" w:eastAsia="es-ES"/>
        </w:rPr>
        <w:t>Respecto al instrumento ambiental de acción preventiva, la propuesta de formato simplificado y eficiente permite reducir el tiempo de evaluación del citado instrumento, enmarcado dentro del proceso de formalización minera integral.</w:t>
      </w:r>
    </w:p>
    <w:p w:rsidR="00C04B25" w:rsidRPr="00D068A3" w:rsidRDefault="00C04B25" w:rsidP="009F3653">
      <w:pPr>
        <w:pStyle w:val="Prrafodelista"/>
        <w:numPr>
          <w:ilvl w:val="0"/>
          <w:numId w:val="18"/>
        </w:numPr>
        <w:ind w:left="1134" w:hanging="283"/>
        <w:contextualSpacing/>
        <w:jc w:val="both"/>
        <w:rPr>
          <w:rFonts w:ascii="Arial" w:hAnsi="Arial" w:cs="Arial"/>
          <w:sz w:val="22"/>
          <w:szCs w:val="22"/>
          <w:lang w:val="es-ES_tradnl" w:eastAsia="es-ES"/>
        </w:rPr>
      </w:pPr>
      <w:r w:rsidRPr="00D068A3">
        <w:rPr>
          <w:rFonts w:ascii="Arial" w:hAnsi="Arial" w:cs="Arial"/>
          <w:sz w:val="22"/>
          <w:szCs w:val="22"/>
          <w:lang w:val="es-ES_tradnl" w:eastAsia="es-ES"/>
        </w:rPr>
        <w:t xml:space="preserve">El Estado, a través de las autoridades competentes, se asegura que los mineros informales con instrumentos ambientales aprobados, cumplan con desarrollar acciones que conlleven a </w:t>
      </w:r>
      <w:r w:rsidRPr="00D068A3">
        <w:rPr>
          <w:rFonts w:ascii="Arial" w:hAnsi="Arial" w:cs="Arial"/>
          <w:sz w:val="22"/>
          <w:szCs w:val="22"/>
          <w:lang w:eastAsia="es-ES"/>
        </w:rPr>
        <w:t xml:space="preserve">prevenir, controlar, mitigar y restaurar </w:t>
      </w:r>
      <w:r w:rsidRPr="00D068A3">
        <w:rPr>
          <w:rFonts w:ascii="Arial" w:hAnsi="Arial" w:cs="Arial"/>
          <w:sz w:val="22"/>
          <w:szCs w:val="22"/>
          <w:lang w:val="es-ES_tradnl" w:eastAsia="es-ES"/>
        </w:rPr>
        <w:t>los impactos ambientales negativos generados como producto de la actividad minera en curso, para lo cual se establecerá un catálogo en donde se establecerá aspectos técnicos a tener en cuenta durante la implementación de medidas ambientales.</w:t>
      </w:r>
    </w:p>
    <w:p w:rsidR="00441100" w:rsidRPr="00D068A3" w:rsidRDefault="00441100" w:rsidP="00E452FA">
      <w:pPr>
        <w:pStyle w:val="NormalWeb"/>
        <w:spacing w:before="0" w:beforeAutospacing="0" w:after="0" w:afterAutospacing="0"/>
        <w:rPr>
          <w:rFonts w:ascii="Arial" w:hAnsi="Arial" w:cs="Arial"/>
          <w:b/>
          <w:color w:val="000000"/>
          <w:sz w:val="22"/>
          <w:szCs w:val="22"/>
        </w:rPr>
      </w:pPr>
    </w:p>
    <w:p w:rsidR="000F727A" w:rsidRPr="00F87FC2" w:rsidRDefault="000F727A" w:rsidP="00F87FC2">
      <w:pPr>
        <w:numPr>
          <w:ilvl w:val="0"/>
          <w:numId w:val="2"/>
        </w:numPr>
        <w:spacing w:after="0" w:line="240" w:lineRule="auto"/>
        <w:ind w:left="567" w:hanging="567"/>
        <w:jc w:val="both"/>
        <w:rPr>
          <w:rFonts w:ascii="Arial" w:hAnsi="Arial" w:cs="Arial"/>
          <w:b/>
        </w:rPr>
      </w:pPr>
      <w:r w:rsidRPr="00F87FC2">
        <w:rPr>
          <w:rFonts w:ascii="Arial" w:hAnsi="Arial" w:cs="Arial"/>
          <w:b/>
        </w:rPr>
        <w:t>ANÁLISIS COSTO – BENEFICIO</w:t>
      </w:r>
    </w:p>
    <w:p w:rsidR="000F727A" w:rsidRPr="00D068A3" w:rsidRDefault="000F727A" w:rsidP="00E452FA">
      <w:pPr>
        <w:spacing w:after="0" w:line="240" w:lineRule="auto"/>
        <w:jc w:val="both"/>
        <w:rPr>
          <w:rFonts w:ascii="Arial" w:hAnsi="Arial" w:cs="Arial"/>
          <w:b/>
          <w:highlight w:val="cyan"/>
        </w:rPr>
      </w:pPr>
    </w:p>
    <w:p w:rsidR="00942684" w:rsidRPr="00D068A3" w:rsidRDefault="00942684" w:rsidP="00C93311">
      <w:pPr>
        <w:spacing w:after="0" w:line="240" w:lineRule="auto"/>
        <w:ind w:left="567"/>
        <w:jc w:val="both"/>
        <w:rPr>
          <w:rFonts w:ascii="Arial" w:hAnsi="Arial" w:cs="Arial"/>
        </w:rPr>
      </w:pPr>
      <w:r w:rsidRPr="00D068A3">
        <w:rPr>
          <w:rFonts w:ascii="Arial" w:hAnsi="Arial" w:cs="Arial"/>
        </w:rPr>
        <w:t>La presenta propuesta normativa precisa los alcances del Instrumen</w:t>
      </w:r>
      <w:r w:rsidR="00364283">
        <w:rPr>
          <w:rFonts w:ascii="Arial" w:hAnsi="Arial" w:cs="Arial"/>
        </w:rPr>
        <w:t>to de Gestión Ambiental para la Formalización de las</w:t>
      </w:r>
      <w:r w:rsidRPr="00D068A3">
        <w:rPr>
          <w:rFonts w:ascii="Arial" w:hAnsi="Arial" w:cs="Arial"/>
        </w:rPr>
        <w:t xml:space="preserve"> Actividades de Pequeña Minería y Minería Artesanal (IGAFOM) como requisito para culminar el Proceso de Formalización Minera Integral establecido en el Decreto Legislativo N° 1336, el cual se constituye como un documento mucho más sencillo, entendible y cuyo tramitación no resulta</w:t>
      </w:r>
      <w:r w:rsidR="00AF6C9E" w:rsidRPr="00D068A3">
        <w:rPr>
          <w:rFonts w:ascii="Arial" w:hAnsi="Arial" w:cs="Arial"/>
        </w:rPr>
        <w:t xml:space="preserve"> costosa </w:t>
      </w:r>
      <w:r w:rsidRPr="00D068A3">
        <w:rPr>
          <w:rFonts w:ascii="Arial" w:hAnsi="Arial" w:cs="Arial"/>
        </w:rPr>
        <w:t>para el minero informal</w:t>
      </w:r>
      <w:r w:rsidR="00AF6C9E" w:rsidRPr="00D068A3">
        <w:rPr>
          <w:rFonts w:ascii="Arial" w:hAnsi="Arial" w:cs="Arial"/>
        </w:rPr>
        <w:t xml:space="preserve"> ni para la Administración.</w:t>
      </w:r>
    </w:p>
    <w:p w:rsidR="00942684" w:rsidRPr="00D068A3" w:rsidRDefault="00942684" w:rsidP="00C93311">
      <w:pPr>
        <w:spacing w:after="0" w:line="240" w:lineRule="auto"/>
        <w:ind w:left="567"/>
        <w:jc w:val="both"/>
        <w:rPr>
          <w:rFonts w:ascii="Arial" w:hAnsi="Arial" w:cs="Arial"/>
        </w:rPr>
      </w:pPr>
    </w:p>
    <w:p w:rsidR="00942684" w:rsidRPr="00D068A3" w:rsidRDefault="00942684" w:rsidP="00C93311">
      <w:pPr>
        <w:spacing w:after="0" w:line="240" w:lineRule="auto"/>
        <w:ind w:left="567"/>
        <w:jc w:val="both"/>
        <w:rPr>
          <w:rFonts w:ascii="Arial" w:hAnsi="Arial" w:cs="Arial"/>
        </w:rPr>
      </w:pPr>
      <w:r w:rsidRPr="00D068A3">
        <w:rPr>
          <w:rFonts w:ascii="Arial" w:hAnsi="Arial" w:cs="Arial"/>
        </w:rPr>
        <w:t>A ello se agrega que, la implementación del presente dispositivo no irrogará mayores gastos al Estado, teniendo en consideración que se está complementando el Decreto Legislativo N° 1336, a través de la propuesta de simplificación de los mecanismos administrativos para la formalización minera, y el fortalecimiento de la Ventanilla Única en el marco del proceso de formalización minera integral, la mis</w:t>
      </w:r>
      <w:bookmarkStart w:id="0" w:name="_GoBack"/>
      <w:bookmarkEnd w:id="0"/>
      <w:r w:rsidRPr="00D068A3">
        <w:rPr>
          <w:rFonts w:ascii="Arial" w:hAnsi="Arial" w:cs="Arial"/>
        </w:rPr>
        <w:t xml:space="preserve">ma que es administrada por la Dirección General de Formalización Minera del Ministerio de Energía y Minas. </w:t>
      </w:r>
    </w:p>
    <w:p w:rsidR="00E452FA" w:rsidRPr="00D068A3" w:rsidRDefault="00E452FA" w:rsidP="00E452FA">
      <w:pPr>
        <w:spacing w:after="0" w:line="240" w:lineRule="auto"/>
        <w:jc w:val="both"/>
        <w:rPr>
          <w:rFonts w:ascii="Arial" w:hAnsi="Arial" w:cs="Arial"/>
          <w:highlight w:val="cyan"/>
        </w:rPr>
      </w:pPr>
    </w:p>
    <w:p w:rsidR="000F727A" w:rsidRPr="00D068A3" w:rsidRDefault="000F727A" w:rsidP="00F87FC2">
      <w:pPr>
        <w:numPr>
          <w:ilvl w:val="0"/>
          <w:numId w:val="2"/>
        </w:numPr>
        <w:spacing w:after="0" w:line="240" w:lineRule="auto"/>
        <w:ind w:left="567" w:hanging="567"/>
        <w:jc w:val="both"/>
        <w:rPr>
          <w:rFonts w:ascii="Arial" w:hAnsi="Arial" w:cs="Arial"/>
          <w:b/>
        </w:rPr>
      </w:pPr>
      <w:r w:rsidRPr="00D068A3">
        <w:rPr>
          <w:rFonts w:ascii="Arial" w:hAnsi="Arial" w:cs="Arial"/>
          <w:b/>
        </w:rPr>
        <w:t xml:space="preserve">IMPACTO DE LA VIGENCIA DE LA NORMA EN LA LEGISLACIÓN NACIONAL </w:t>
      </w:r>
    </w:p>
    <w:p w:rsidR="000B5CF3" w:rsidRPr="00D068A3" w:rsidRDefault="000B5CF3" w:rsidP="00E452FA">
      <w:pPr>
        <w:spacing w:after="0" w:line="240" w:lineRule="auto"/>
        <w:ind w:left="426"/>
        <w:jc w:val="both"/>
        <w:rPr>
          <w:rFonts w:ascii="Arial" w:hAnsi="Arial" w:cs="Arial"/>
        </w:rPr>
      </w:pPr>
    </w:p>
    <w:p w:rsidR="000F727A" w:rsidRPr="00D068A3" w:rsidRDefault="00AF6C9E" w:rsidP="00C93311">
      <w:pPr>
        <w:tabs>
          <w:tab w:val="left" w:pos="284"/>
        </w:tabs>
        <w:spacing w:after="0" w:line="240" w:lineRule="auto"/>
        <w:ind w:left="567"/>
        <w:jc w:val="both"/>
        <w:rPr>
          <w:rFonts w:ascii="Arial" w:hAnsi="Arial" w:cs="Arial"/>
          <w:highlight w:val="cyan"/>
        </w:rPr>
      </w:pPr>
      <w:r w:rsidRPr="00D068A3">
        <w:rPr>
          <w:rFonts w:ascii="Arial" w:hAnsi="Arial" w:cs="Arial"/>
        </w:rPr>
        <w:t>La propuesta normativa</w:t>
      </w:r>
      <w:r w:rsidR="000F727A" w:rsidRPr="00D068A3">
        <w:rPr>
          <w:rFonts w:ascii="Arial" w:hAnsi="Arial" w:cs="Arial"/>
        </w:rPr>
        <w:t xml:space="preserve"> busca promulgar una norma que </w:t>
      </w:r>
      <w:r w:rsidRPr="00D068A3">
        <w:rPr>
          <w:rFonts w:ascii="Arial" w:hAnsi="Arial" w:cs="Arial"/>
        </w:rPr>
        <w:t>reglamente los alcances del Instrumen</w:t>
      </w:r>
      <w:r w:rsidR="00364283">
        <w:rPr>
          <w:rFonts w:ascii="Arial" w:hAnsi="Arial" w:cs="Arial"/>
        </w:rPr>
        <w:t>to de Gestión Ambiental para la Formalización de las</w:t>
      </w:r>
      <w:r w:rsidRPr="00D068A3">
        <w:rPr>
          <w:rFonts w:ascii="Arial" w:hAnsi="Arial" w:cs="Arial"/>
        </w:rPr>
        <w:t xml:space="preserve"> Actividades de Pequeña Minería y Minería Artesanal (IGAFOM) constituido por Decreto Legislativo N° 1336, que establece disposiciones complementarias para el Proceso de Formalización Minera Integral. </w:t>
      </w:r>
    </w:p>
    <w:p w:rsidR="000F727A" w:rsidRPr="00D068A3" w:rsidRDefault="000F727A" w:rsidP="00E452FA">
      <w:pPr>
        <w:spacing w:after="0" w:line="240" w:lineRule="auto"/>
        <w:ind w:left="426"/>
        <w:jc w:val="both"/>
        <w:rPr>
          <w:rFonts w:ascii="Arial" w:hAnsi="Arial" w:cs="Arial"/>
        </w:rPr>
      </w:pPr>
    </w:p>
    <w:p w:rsidR="000F727A" w:rsidRPr="00D068A3" w:rsidRDefault="000F727A" w:rsidP="00E452FA">
      <w:pPr>
        <w:spacing w:after="0" w:line="240" w:lineRule="auto"/>
        <w:ind w:left="426"/>
        <w:jc w:val="both"/>
        <w:rPr>
          <w:rFonts w:ascii="Arial" w:hAnsi="Arial" w:cs="Arial"/>
        </w:rPr>
      </w:pPr>
    </w:p>
    <w:p w:rsidR="000D2C64" w:rsidRPr="00D068A3" w:rsidRDefault="000D2C64" w:rsidP="00E452FA">
      <w:pPr>
        <w:spacing w:after="0" w:line="240" w:lineRule="auto"/>
        <w:rPr>
          <w:rFonts w:ascii="Arial" w:hAnsi="Arial" w:cs="Arial"/>
        </w:rPr>
      </w:pPr>
    </w:p>
    <w:sectPr w:rsidR="000D2C64" w:rsidRPr="00D068A3" w:rsidSect="00D068A3">
      <w:footerReference w:type="default" r:id="rId14"/>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3D3" w:rsidRDefault="007233D3" w:rsidP="000F727A">
      <w:pPr>
        <w:spacing w:after="0" w:line="240" w:lineRule="auto"/>
      </w:pPr>
      <w:r>
        <w:separator/>
      </w:r>
    </w:p>
  </w:endnote>
  <w:endnote w:type="continuationSeparator" w:id="0">
    <w:p w:rsidR="007233D3" w:rsidRDefault="007233D3" w:rsidP="000F7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779747"/>
      <w:docPartObj>
        <w:docPartGallery w:val="Page Numbers (Bottom of Page)"/>
        <w:docPartUnique/>
      </w:docPartObj>
    </w:sdtPr>
    <w:sdtEndPr/>
    <w:sdtContent>
      <w:p w:rsidR="00C04B25" w:rsidRDefault="00C04B25">
        <w:pPr>
          <w:pStyle w:val="Piedepgina"/>
          <w:jc w:val="right"/>
        </w:pPr>
        <w:r>
          <w:fldChar w:fldCharType="begin"/>
        </w:r>
        <w:r>
          <w:instrText>PAGE   \* MERGEFORMAT</w:instrText>
        </w:r>
        <w:r>
          <w:fldChar w:fldCharType="separate"/>
        </w:r>
        <w:r w:rsidR="00F87FC2" w:rsidRPr="00F87FC2">
          <w:rPr>
            <w:noProof/>
            <w:lang w:val="es-ES"/>
          </w:rPr>
          <w:t>13</w:t>
        </w:r>
        <w:r>
          <w:fldChar w:fldCharType="end"/>
        </w:r>
      </w:p>
    </w:sdtContent>
  </w:sdt>
  <w:p w:rsidR="00C04B25" w:rsidRDefault="00C04B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3D3" w:rsidRDefault="007233D3" w:rsidP="000F727A">
      <w:pPr>
        <w:spacing w:after="0" w:line="240" w:lineRule="auto"/>
      </w:pPr>
      <w:r>
        <w:separator/>
      </w:r>
    </w:p>
  </w:footnote>
  <w:footnote w:type="continuationSeparator" w:id="0">
    <w:p w:rsidR="007233D3" w:rsidRDefault="007233D3" w:rsidP="000F727A">
      <w:pPr>
        <w:spacing w:after="0" w:line="240" w:lineRule="auto"/>
      </w:pPr>
      <w:r>
        <w:continuationSeparator/>
      </w:r>
    </w:p>
  </w:footnote>
  <w:footnote w:id="1">
    <w:p w:rsidR="00C04B25" w:rsidRPr="007B6D0E" w:rsidRDefault="00C04B25" w:rsidP="00633EED">
      <w:pPr>
        <w:pStyle w:val="Textonotapie"/>
        <w:rPr>
          <w:rFonts w:ascii="Arial" w:hAnsi="Arial" w:cs="Arial"/>
          <w:sz w:val="15"/>
          <w:szCs w:val="15"/>
        </w:rPr>
      </w:pPr>
      <w:r w:rsidRPr="007B6D0E">
        <w:rPr>
          <w:rStyle w:val="Refdenotaalpie"/>
          <w:rFonts w:ascii="Arial" w:hAnsi="Arial" w:cs="Arial"/>
          <w:sz w:val="16"/>
          <w:szCs w:val="16"/>
        </w:rPr>
        <w:footnoteRef/>
      </w:r>
      <w:r w:rsidRPr="007B6D0E">
        <w:rPr>
          <w:rFonts w:ascii="Arial" w:hAnsi="Arial" w:cs="Arial"/>
          <w:sz w:val="16"/>
          <w:szCs w:val="16"/>
        </w:rPr>
        <w:t xml:space="preserve"> </w:t>
      </w:r>
      <w:r w:rsidRPr="007B6D0E">
        <w:rPr>
          <w:rFonts w:ascii="Arial" w:hAnsi="Arial" w:cs="Arial"/>
          <w:sz w:val="15"/>
          <w:szCs w:val="15"/>
        </w:rPr>
        <w:t>Art. 6 del Decreto Supremo N° 004-2012-MINAM.</w:t>
      </w:r>
    </w:p>
  </w:footnote>
  <w:footnote w:id="2">
    <w:p w:rsidR="00C04B25" w:rsidRPr="007B6D0E" w:rsidRDefault="00C04B25" w:rsidP="00633EED">
      <w:pPr>
        <w:pStyle w:val="Textonotapie"/>
        <w:jc w:val="both"/>
        <w:rPr>
          <w:rFonts w:ascii="Arial" w:hAnsi="Arial" w:cs="Arial"/>
          <w:sz w:val="16"/>
          <w:szCs w:val="16"/>
        </w:rPr>
      </w:pPr>
      <w:r w:rsidRPr="007B6D0E">
        <w:rPr>
          <w:rStyle w:val="Refdenotaalpie"/>
          <w:rFonts w:ascii="Arial" w:hAnsi="Arial" w:cs="Arial"/>
          <w:sz w:val="16"/>
          <w:szCs w:val="16"/>
        </w:rPr>
        <w:footnoteRef/>
      </w:r>
      <w:r w:rsidRPr="007B6D0E">
        <w:rPr>
          <w:rFonts w:ascii="Arial" w:hAnsi="Arial" w:cs="Arial"/>
          <w:sz w:val="16"/>
          <w:szCs w:val="16"/>
        </w:rPr>
        <w:t xml:space="preserve"> </w:t>
      </w:r>
      <w:r w:rsidRPr="007B6D0E">
        <w:rPr>
          <w:rFonts w:ascii="Arial" w:hAnsi="Arial" w:cs="Arial"/>
          <w:sz w:val="15"/>
          <w:szCs w:val="15"/>
        </w:rPr>
        <w:t>Prospección: según el artículo 1 y 2 del T.U.O. de la Ley General de Minería, aprobado por Decreto Supremo N° 014-92-EM, establece que la prospección es la investigación conducente a determinar áreas de posible mineralización, por medio de indicaciones químicas y físicas, medidas con instrumentos y técnicas de precisión, y que es una actividad libre que puede desarrollarse en todo el territorio nacional, salvo en zonas urbanas o de expansión urbana u otras reguladas en dicho artículo.</w:t>
      </w:r>
      <w:r w:rsidRPr="007B6D0E">
        <w:rPr>
          <w:rFonts w:ascii="Arial" w:hAnsi="Arial" w:cs="Arial"/>
          <w:sz w:val="16"/>
          <w:szCs w:val="16"/>
        </w:rPr>
        <w:t xml:space="preserve">   </w:t>
      </w:r>
    </w:p>
  </w:footnote>
  <w:footnote w:id="3">
    <w:p w:rsidR="00C04B25" w:rsidRPr="007B6D0E" w:rsidRDefault="00C04B25" w:rsidP="0066375B">
      <w:pPr>
        <w:pStyle w:val="Textonotapie"/>
        <w:rPr>
          <w:rFonts w:ascii="Arial" w:hAnsi="Arial" w:cs="Arial"/>
          <w:sz w:val="15"/>
          <w:szCs w:val="15"/>
        </w:rPr>
      </w:pPr>
      <w:r w:rsidRPr="007B6D0E">
        <w:rPr>
          <w:rStyle w:val="Refdenotaalpie"/>
          <w:rFonts w:ascii="Arial" w:hAnsi="Arial" w:cs="Arial"/>
          <w:sz w:val="16"/>
          <w:szCs w:val="16"/>
        </w:rPr>
        <w:footnoteRef/>
      </w:r>
      <w:r w:rsidRPr="007B6D0E">
        <w:rPr>
          <w:rFonts w:ascii="Arial" w:hAnsi="Arial" w:cs="Arial"/>
          <w:sz w:val="16"/>
          <w:szCs w:val="16"/>
        </w:rPr>
        <w:t xml:space="preserve"> </w:t>
      </w:r>
      <w:r w:rsidRPr="007B6D0E">
        <w:rPr>
          <w:rFonts w:ascii="Arial" w:hAnsi="Arial" w:cs="Arial"/>
          <w:sz w:val="15"/>
          <w:szCs w:val="15"/>
        </w:rPr>
        <w:t xml:space="preserve">Decreto Supremo N° 032-2013-EM, Decreto Supremo N° 001-2013-MINAM (Artículo 2°) y Resolución </w:t>
      </w:r>
      <w:proofErr w:type="spellStart"/>
      <w:r w:rsidRPr="007B6D0E">
        <w:rPr>
          <w:rFonts w:ascii="Arial" w:hAnsi="Arial" w:cs="Arial"/>
          <w:sz w:val="15"/>
          <w:szCs w:val="15"/>
        </w:rPr>
        <w:t>Jefatural</w:t>
      </w:r>
      <w:proofErr w:type="spellEnd"/>
      <w:r w:rsidRPr="007B6D0E">
        <w:rPr>
          <w:rFonts w:ascii="Arial" w:hAnsi="Arial" w:cs="Arial"/>
          <w:sz w:val="15"/>
          <w:szCs w:val="15"/>
        </w:rPr>
        <w:t xml:space="preserve"> N° 481-2013-ANA.</w:t>
      </w:r>
    </w:p>
  </w:footnote>
  <w:footnote w:id="4">
    <w:p w:rsidR="00C04B25" w:rsidRPr="007B6D0E" w:rsidRDefault="00C04B25" w:rsidP="00BF62D3">
      <w:pPr>
        <w:jc w:val="both"/>
        <w:rPr>
          <w:rFonts w:ascii="Arial" w:hAnsi="Arial" w:cs="Arial"/>
          <w:sz w:val="16"/>
          <w:szCs w:val="16"/>
        </w:rPr>
      </w:pPr>
      <w:r w:rsidRPr="007B6D0E">
        <w:rPr>
          <w:rStyle w:val="Refdenotaalpie"/>
          <w:rFonts w:ascii="Arial" w:hAnsi="Arial" w:cs="Arial"/>
          <w:sz w:val="16"/>
          <w:szCs w:val="16"/>
        </w:rPr>
        <w:footnoteRef/>
      </w:r>
      <w:r w:rsidRPr="007B6D0E">
        <w:rPr>
          <w:rFonts w:ascii="Arial" w:hAnsi="Arial" w:cs="Arial"/>
          <w:sz w:val="16"/>
          <w:szCs w:val="16"/>
        </w:rPr>
        <w:t xml:space="preserve"> Decreto Supremo N° 061-2016-PCM, el cual aprueba la adscripción de organismos públicos y la modificación de la dependencia, adscripción o fusión de instancias de la Presidencia del Consejo de Ministros a diversos ministerios.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54A96"/>
    <w:multiLevelType w:val="hybridMultilevel"/>
    <w:tmpl w:val="266C617C"/>
    <w:lvl w:ilvl="0" w:tplc="280A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
    <w:nsid w:val="090A01AA"/>
    <w:multiLevelType w:val="hybridMultilevel"/>
    <w:tmpl w:val="E9F281C2"/>
    <w:lvl w:ilvl="0" w:tplc="280A000D">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
    <w:nsid w:val="17A95B70"/>
    <w:multiLevelType w:val="multilevel"/>
    <w:tmpl w:val="6BD063D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1A1B348C"/>
    <w:multiLevelType w:val="hybridMultilevel"/>
    <w:tmpl w:val="977046B0"/>
    <w:lvl w:ilvl="0" w:tplc="280A0017">
      <w:start w:val="1"/>
      <w:numFmt w:val="lowerLetter"/>
      <w:lvlText w:val="%1)"/>
      <w:lvlJc w:val="left"/>
      <w:pPr>
        <w:ind w:left="1287" w:hanging="360"/>
      </w:pPr>
      <w:rPr>
        <w:rFont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nsid w:val="1C4A7A58"/>
    <w:multiLevelType w:val="hybridMultilevel"/>
    <w:tmpl w:val="86087616"/>
    <w:lvl w:ilvl="0" w:tplc="329607C6">
      <w:start w:val="18"/>
      <w:numFmt w:val="bullet"/>
      <w:lvlText w:val="-"/>
      <w:lvlJc w:val="left"/>
      <w:pPr>
        <w:ind w:left="1425" w:hanging="360"/>
      </w:pPr>
      <w:rPr>
        <w:rFonts w:ascii="Arial" w:eastAsiaTheme="minorHAnsi" w:hAnsi="Arial" w:cs="Aria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5">
    <w:nsid w:val="21225881"/>
    <w:multiLevelType w:val="hybridMultilevel"/>
    <w:tmpl w:val="E8B64B28"/>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2D136865"/>
    <w:multiLevelType w:val="hybridMultilevel"/>
    <w:tmpl w:val="41802182"/>
    <w:lvl w:ilvl="0" w:tplc="280A0019">
      <w:start w:val="1"/>
      <w:numFmt w:val="lowerLetter"/>
      <w:lvlText w:val="%1."/>
      <w:lvlJc w:val="left"/>
      <w:pPr>
        <w:ind w:left="1145" w:hanging="360"/>
      </w:pPr>
    </w:lvl>
    <w:lvl w:ilvl="1" w:tplc="280A0019" w:tentative="1">
      <w:start w:val="1"/>
      <w:numFmt w:val="lowerLetter"/>
      <w:lvlText w:val="%2."/>
      <w:lvlJc w:val="left"/>
      <w:pPr>
        <w:ind w:left="1865" w:hanging="360"/>
      </w:pPr>
    </w:lvl>
    <w:lvl w:ilvl="2" w:tplc="280A001B" w:tentative="1">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7">
    <w:nsid w:val="30AD263C"/>
    <w:multiLevelType w:val="multilevel"/>
    <w:tmpl w:val="3948E6AE"/>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i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2575FBB"/>
    <w:multiLevelType w:val="hybridMultilevel"/>
    <w:tmpl w:val="C7B4FA20"/>
    <w:lvl w:ilvl="0" w:tplc="280A0019">
      <w:start w:val="1"/>
      <w:numFmt w:val="lowerLetter"/>
      <w:lvlText w:val="%1."/>
      <w:lvlJc w:val="left"/>
      <w:pPr>
        <w:ind w:left="1146" w:hanging="360"/>
      </w:pPr>
      <w:rPr>
        <w:rFonts w:hint="default"/>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9">
    <w:nsid w:val="36E70882"/>
    <w:multiLevelType w:val="hybridMultilevel"/>
    <w:tmpl w:val="9190E9FA"/>
    <w:lvl w:ilvl="0" w:tplc="280A000B">
      <w:start w:val="1"/>
      <w:numFmt w:val="bullet"/>
      <w:lvlText w:val=""/>
      <w:lvlJc w:val="left"/>
      <w:pPr>
        <w:ind w:left="1410" w:hanging="360"/>
      </w:pPr>
      <w:rPr>
        <w:rFonts w:ascii="Wingdings" w:hAnsi="Wingdings" w:hint="default"/>
      </w:rPr>
    </w:lvl>
    <w:lvl w:ilvl="1" w:tplc="280A0019" w:tentative="1">
      <w:start w:val="1"/>
      <w:numFmt w:val="lowerLetter"/>
      <w:lvlText w:val="%2."/>
      <w:lvlJc w:val="left"/>
      <w:pPr>
        <w:ind w:left="2130" w:hanging="360"/>
      </w:pPr>
    </w:lvl>
    <w:lvl w:ilvl="2" w:tplc="280A001B" w:tentative="1">
      <w:start w:val="1"/>
      <w:numFmt w:val="lowerRoman"/>
      <w:lvlText w:val="%3."/>
      <w:lvlJc w:val="right"/>
      <w:pPr>
        <w:ind w:left="2850" w:hanging="180"/>
      </w:pPr>
    </w:lvl>
    <w:lvl w:ilvl="3" w:tplc="280A000F" w:tentative="1">
      <w:start w:val="1"/>
      <w:numFmt w:val="decimal"/>
      <w:lvlText w:val="%4."/>
      <w:lvlJc w:val="left"/>
      <w:pPr>
        <w:ind w:left="3570" w:hanging="360"/>
      </w:pPr>
    </w:lvl>
    <w:lvl w:ilvl="4" w:tplc="280A0019" w:tentative="1">
      <w:start w:val="1"/>
      <w:numFmt w:val="lowerLetter"/>
      <w:lvlText w:val="%5."/>
      <w:lvlJc w:val="left"/>
      <w:pPr>
        <w:ind w:left="4290" w:hanging="360"/>
      </w:pPr>
    </w:lvl>
    <w:lvl w:ilvl="5" w:tplc="280A001B" w:tentative="1">
      <w:start w:val="1"/>
      <w:numFmt w:val="lowerRoman"/>
      <w:lvlText w:val="%6."/>
      <w:lvlJc w:val="right"/>
      <w:pPr>
        <w:ind w:left="5010" w:hanging="180"/>
      </w:pPr>
    </w:lvl>
    <w:lvl w:ilvl="6" w:tplc="280A000F" w:tentative="1">
      <w:start w:val="1"/>
      <w:numFmt w:val="decimal"/>
      <w:lvlText w:val="%7."/>
      <w:lvlJc w:val="left"/>
      <w:pPr>
        <w:ind w:left="5730" w:hanging="360"/>
      </w:pPr>
    </w:lvl>
    <w:lvl w:ilvl="7" w:tplc="280A0019" w:tentative="1">
      <w:start w:val="1"/>
      <w:numFmt w:val="lowerLetter"/>
      <w:lvlText w:val="%8."/>
      <w:lvlJc w:val="left"/>
      <w:pPr>
        <w:ind w:left="6450" w:hanging="360"/>
      </w:pPr>
    </w:lvl>
    <w:lvl w:ilvl="8" w:tplc="280A001B" w:tentative="1">
      <w:start w:val="1"/>
      <w:numFmt w:val="lowerRoman"/>
      <w:lvlText w:val="%9."/>
      <w:lvlJc w:val="right"/>
      <w:pPr>
        <w:ind w:left="7170" w:hanging="180"/>
      </w:pPr>
    </w:lvl>
  </w:abstractNum>
  <w:abstractNum w:abstractNumId="10">
    <w:nsid w:val="37376E19"/>
    <w:multiLevelType w:val="hybridMultilevel"/>
    <w:tmpl w:val="42B0AB20"/>
    <w:lvl w:ilvl="0" w:tplc="2BB2AC16">
      <w:start w:val="1"/>
      <w:numFmt w:val="bullet"/>
      <w:lvlText w:val="-"/>
      <w:lvlJc w:val="left"/>
      <w:pPr>
        <w:ind w:left="1065" w:hanging="360"/>
      </w:pPr>
      <w:rPr>
        <w:rFonts w:ascii="Arial" w:eastAsiaTheme="minorHAnsi" w:hAnsi="Arial" w:cs="Arial" w:hint="default"/>
      </w:rPr>
    </w:lvl>
    <w:lvl w:ilvl="1" w:tplc="280A0003" w:tentative="1">
      <w:start w:val="1"/>
      <w:numFmt w:val="bullet"/>
      <w:lvlText w:val="o"/>
      <w:lvlJc w:val="left"/>
      <w:pPr>
        <w:ind w:left="1785" w:hanging="360"/>
      </w:pPr>
      <w:rPr>
        <w:rFonts w:ascii="Courier New" w:hAnsi="Courier New" w:cs="Courier New" w:hint="default"/>
      </w:rPr>
    </w:lvl>
    <w:lvl w:ilvl="2" w:tplc="280A0005" w:tentative="1">
      <w:start w:val="1"/>
      <w:numFmt w:val="bullet"/>
      <w:lvlText w:val=""/>
      <w:lvlJc w:val="left"/>
      <w:pPr>
        <w:ind w:left="2505" w:hanging="360"/>
      </w:pPr>
      <w:rPr>
        <w:rFonts w:ascii="Wingdings" w:hAnsi="Wingdings" w:hint="default"/>
      </w:rPr>
    </w:lvl>
    <w:lvl w:ilvl="3" w:tplc="280A0001" w:tentative="1">
      <w:start w:val="1"/>
      <w:numFmt w:val="bullet"/>
      <w:lvlText w:val=""/>
      <w:lvlJc w:val="left"/>
      <w:pPr>
        <w:ind w:left="3225" w:hanging="360"/>
      </w:pPr>
      <w:rPr>
        <w:rFonts w:ascii="Symbol" w:hAnsi="Symbol" w:hint="default"/>
      </w:rPr>
    </w:lvl>
    <w:lvl w:ilvl="4" w:tplc="280A0003" w:tentative="1">
      <w:start w:val="1"/>
      <w:numFmt w:val="bullet"/>
      <w:lvlText w:val="o"/>
      <w:lvlJc w:val="left"/>
      <w:pPr>
        <w:ind w:left="3945" w:hanging="360"/>
      </w:pPr>
      <w:rPr>
        <w:rFonts w:ascii="Courier New" w:hAnsi="Courier New" w:cs="Courier New" w:hint="default"/>
      </w:rPr>
    </w:lvl>
    <w:lvl w:ilvl="5" w:tplc="280A0005" w:tentative="1">
      <w:start w:val="1"/>
      <w:numFmt w:val="bullet"/>
      <w:lvlText w:val=""/>
      <w:lvlJc w:val="left"/>
      <w:pPr>
        <w:ind w:left="4665" w:hanging="360"/>
      </w:pPr>
      <w:rPr>
        <w:rFonts w:ascii="Wingdings" w:hAnsi="Wingdings" w:hint="default"/>
      </w:rPr>
    </w:lvl>
    <w:lvl w:ilvl="6" w:tplc="280A0001" w:tentative="1">
      <w:start w:val="1"/>
      <w:numFmt w:val="bullet"/>
      <w:lvlText w:val=""/>
      <w:lvlJc w:val="left"/>
      <w:pPr>
        <w:ind w:left="5385" w:hanging="360"/>
      </w:pPr>
      <w:rPr>
        <w:rFonts w:ascii="Symbol" w:hAnsi="Symbol" w:hint="default"/>
      </w:rPr>
    </w:lvl>
    <w:lvl w:ilvl="7" w:tplc="280A0003" w:tentative="1">
      <w:start w:val="1"/>
      <w:numFmt w:val="bullet"/>
      <w:lvlText w:val="o"/>
      <w:lvlJc w:val="left"/>
      <w:pPr>
        <w:ind w:left="6105" w:hanging="360"/>
      </w:pPr>
      <w:rPr>
        <w:rFonts w:ascii="Courier New" w:hAnsi="Courier New" w:cs="Courier New" w:hint="default"/>
      </w:rPr>
    </w:lvl>
    <w:lvl w:ilvl="8" w:tplc="280A0005" w:tentative="1">
      <w:start w:val="1"/>
      <w:numFmt w:val="bullet"/>
      <w:lvlText w:val=""/>
      <w:lvlJc w:val="left"/>
      <w:pPr>
        <w:ind w:left="6825" w:hanging="360"/>
      </w:pPr>
      <w:rPr>
        <w:rFonts w:ascii="Wingdings" w:hAnsi="Wingdings" w:hint="default"/>
      </w:rPr>
    </w:lvl>
  </w:abstractNum>
  <w:abstractNum w:abstractNumId="11">
    <w:nsid w:val="40E54636"/>
    <w:multiLevelType w:val="hybridMultilevel"/>
    <w:tmpl w:val="284A2218"/>
    <w:lvl w:ilvl="0" w:tplc="3E4A073C">
      <w:start w:val="1"/>
      <w:numFmt w:val="lowerLetter"/>
      <w:lvlText w:val="%1."/>
      <w:lvlJc w:val="left"/>
      <w:pPr>
        <w:ind w:left="1145" w:hanging="360"/>
      </w:pPr>
      <w:rPr>
        <w:b/>
      </w:rPr>
    </w:lvl>
    <w:lvl w:ilvl="1" w:tplc="280A0019" w:tentative="1">
      <w:start w:val="1"/>
      <w:numFmt w:val="lowerLetter"/>
      <w:lvlText w:val="%2."/>
      <w:lvlJc w:val="left"/>
      <w:pPr>
        <w:ind w:left="1865" w:hanging="360"/>
      </w:pPr>
    </w:lvl>
    <w:lvl w:ilvl="2" w:tplc="280A001B" w:tentative="1">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2">
    <w:nsid w:val="471F3F29"/>
    <w:multiLevelType w:val="hybridMultilevel"/>
    <w:tmpl w:val="9392AC84"/>
    <w:lvl w:ilvl="0" w:tplc="280A0001">
      <w:start w:val="1"/>
      <w:numFmt w:val="bullet"/>
      <w:lvlText w:val=""/>
      <w:lvlJc w:val="left"/>
      <w:pPr>
        <w:ind w:left="1195" w:hanging="360"/>
      </w:pPr>
      <w:rPr>
        <w:rFonts w:ascii="Symbol" w:hAnsi="Symbol" w:hint="default"/>
      </w:rPr>
    </w:lvl>
    <w:lvl w:ilvl="1" w:tplc="280A0003">
      <w:start w:val="1"/>
      <w:numFmt w:val="bullet"/>
      <w:lvlText w:val="o"/>
      <w:lvlJc w:val="left"/>
      <w:pPr>
        <w:ind w:left="1915" w:hanging="360"/>
      </w:pPr>
      <w:rPr>
        <w:rFonts w:ascii="Courier New" w:hAnsi="Courier New" w:cs="Courier New" w:hint="default"/>
      </w:rPr>
    </w:lvl>
    <w:lvl w:ilvl="2" w:tplc="280A0005" w:tentative="1">
      <w:start w:val="1"/>
      <w:numFmt w:val="bullet"/>
      <w:lvlText w:val=""/>
      <w:lvlJc w:val="left"/>
      <w:pPr>
        <w:ind w:left="2635" w:hanging="360"/>
      </w:pPr>
      <w:rPr>
        <w:rFonts w:ascii="Wingdings" w:hAnsi="Wingdings" w:hint="default"/>
      </w:rPr>
    </w:lvl>
    <w:lvl w:ilvl="3" w:tplc="280A0001" w:tentative="1">
      <w:start w:val="1"/>
      <w:numFmt w:val="bullet"/>
      <w:lvlText w:val=""/>
      <w:lvlJc w:val="left"/>
      <w:pPr>
        <w:ind w:left="3355" w:hanging="360"/>
      </w:pPr>
      <w:rPr>
        <w:rFonts w:ascii="Symbol" w:hAnsi="Symbol" w:hint="default"/>
      </w:rPr>
    </w:lvl>
    <w:lvl w:ilvl="4" w:tplc="280A0003" w:tentative="1">
      <w:start w:val="1"/>
      <w:numFmt w:val="bullet"/>
      <w:lvlText w:val="o"/>
      <w:lvlJc w:val="left"/>
      <w:pPr>
        <w:ind w:left="4075" w:hanging="360"/>
      </w:pPr>
      <w:rPr>
        <w:rFonts w:ascii="Courier New" w:hAnsi="Courier New" w:cs="Courier New" w:hint="default"/>
      </w:rPr>
    </w:lvl>
    <w:lvl w:ilvl="5" w:tplc="280A0005" w:tentative="1">
      <w:start w:val="1"/>
      <w:numFmt w:val="bullet"/>
      <w:lvlText w:val=""/>
      <w:lvlJc w:val="left"/>
      <w:pPr>
        <w:ind w:left="4795" w:hanging="360"/>
      </w:pPr>
      <w:rPr>
        <w:rFonts w:ascii="Wingdings" w:hAnsi="Wingdings" w:hint="default"/>
      </w:rPr>
    </w:lvl>
    <w:lvl w:ilvl="6" w:tplc="280A0001" w:tentative="1">
      <w:start w:val="1"/>
      <w:numFmt w:val="bullet"/>
      <w:lvlText w:val=""/>
      <w:lvlJc w:val="left"/>
      <w:pPr>
        <w:ind w:left="5515" w:hanging="360"/>
      </w:pPr>
      <w:rPr>
        <w:rFonts w:ascii="Symbol" w:hAnsi="Symbol" w:hint="default"/>
      </w:rPr>
    </w:lvl>
    <w:lvl w:ilvl="7" w:tplc="280A0003" w:tentative="1">
      <w:start w:val="1"/>
      <w:numFmt w:val="bullet"/>
      <w:lvlText w:val="o"/>
      <w:lvlJc w:val="left"/>
      <w:pPr>
        <w:ind w:left="6235" w:hanging="360"/>
      </w:pPr>
      <w:rPr>
        <w:rFonts w:ascii="Courier New" w:hAnsi="Courier New" w:cs="Courier New" w:hint="default"/>
      </w:rPr>
    </w:lvl>
    <w:lvl w:ilvl="8" w:tplc="280A0005" w:tentative="1">
      <w:start w:val="1"/>
      <w:numFmt w:val="bullet"/>
      <w:lvlText w:val=""/>
      <w:lvlJc w:val="left"/>
      <w:pPr>
        <w:ind w:left="6955" w:hanging="360"/>
      </w:pPr>
      <w:rPr>
        <w:rFonts w:ascii="Wingdings" w:hAnsi="Wingdings" w:hint="default"/>
      </w:rPr>
    </w:lvl>
  </w:abstractNum>
  <w:abstractNum w:abstractNumId="13">
    <w:nsid w:val="478B5AD1"/>
    <w:multiLevelType w:val="hybridMultilevel"/>
    <w:tmpl w:val="40BA80C6"/>
    <w:lvl w:ilvl="0" w:tplc="F4A031A8">
      <w:start w:val="3"/>
      <w:numFmt w:val="bullet"/>
      <w:lvlText w:val="-"/>
      <w:lvlJc w:val="left"/>
      <w:pPr>
        <w:ind w:left="786" w:hanging="360"/>
      </w:pPr>
      <w:rPr>
        <w:rFonts w:ascii="Arial" w:eastAsia="Times New Roman" w:hAnsi="Arial" w:cs="Aria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14">
    <w:nsid w:val="49394175"/>
    <w:multiLevelType w:val="hybridMultilevel"/>
    <w:tmpl w:val="9E6C0ED6"/>
    <w:lvl w:ilvl="0" w:tplc="280A000B">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5">
    <w:nsid w:val="497D76A9"/>
    <w:multiLevelType w:val="multilevel"/>
    <w:tmpl w:val="E32EE5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21C4574"/>
    <w:multiLevelType w:val="hybridMultilevel"/>
    <w:tmpl w:val="F81E49B4"/>
    <w:lvl w:ilvl="0" w:tplc="280A0019">
      <w:start w:val="1"/>
      <w:numFmt w:val="lowerLetter"/>
      <w:lvlText w:val="%1."/>
      <w:lvlJc w:val="left"/>
      <w:pPr>
        <w:ind w:left="1320" w:hanging="360"/>
      </w:pPr>
    </w:lvl>
    <w:lvl w:ilvl="1" w:tplc="280A0019" w:tentative="1">
      <w:start w:val="1"/>
      <w:numFmt w:val="lowerLetter"/>
      <w:lvlText w:val="%2."/>
      <w:lvlJc w:val="left"/>
      <w:pPr>
        <w:ind w:left="2040" w:hanging="360"/>
      </w:pPr>
    </w:lvl>
    <w:lvl w:ilvl="2" w:tplc="280A001B" w:tentative="1">
      <w:start w:val="1"/>
      <w:numFmt w:val="lowerRoman"/>
      <w:lvlText w:val="%3."/>
      <w:lvlJc w:val="right"/>
      <w:pPr>
        <w:ind w:left="2760" w:hanging="180"/>
      </w:pPr>
    </w:lvl>
    <w:lvl w:ilvl="3" w:tplc="280A000F" w:tentative="1">
      <w:start w:val="1"/>
      <w:numFmt w:val="decimal"/>
      <w:lvlText w:val="%4."/>
      <w:lvlJc w:val="left"/>
      <w:pPr>
        <w:ind w:left="3480" w:hanging="360"/>
      </w:pPr>
    </w:lvl>
    <w:lvl w:ilvl="4" w:tplc="280A0019" w:tentative="1">
      <w:start w:val="1"/>
      <w:numFmt w:val="lowerLetter"/>
      <w:lvlText w:val="%5."/>
      <w:lvlJc w:val="left"/>
      <w:pPr>
        <w:ind w:left="4200" w:hanging="360"/>
      </w:pPr>
    </w:lvl>
    <w:lvl w:ilvl="5" w:tplc="280A001B" w:tentative="1">
      <w:start w:val="1"/>
      <w:numFmt w:val="lowerRoman"/>
      <w:lvlText w:val="%6."/>
      <w:lvlJc w:val="right"/>
      <w:pPr>
        <w:ind w:left="4920" w:hanging="180"/>
      </w:pPr>
    </w:lvl>
    <w:lvl w:ilvl="6" w:tplc="280A000F" w:tentative="1">
      <w:start w:val="1"/>
      <w:numFmt w:val="decimal"/>
      <w:lvlText w:val="%7."/>
      <w:lvlJc w:val="left"/>
      <w:pPr>
        <w:ind w:left="5640" w:hanging="360"/>
      </w:pPr>
    </w:lvl>
    <w:lvl w:ilvl="7" w:tplc="280A0019" w:tentative="1">
      <w:start w:val="1"/>
      <w:numFmt w:val="lowerLetter"/>
      <w:lvlText w:val="%8."/>
      <w:lvlJc w:val="left"/>
      <w:pPr>
        <w:ind w:left="6360" w:hanging="360"/>
      </w:pPr>
    </w:lvl>
    <w:lvl w:ilvl="8" w:tplc="280A001B" w:tentative="1">
      <w:start w:val="1"/>
      <w:numFmt w:val="lowerRoman"/>
      <w:lvlText w:val="%9."/>
      <w:lvlJc w:val="right"/>
      <w:pPr>
        <w:ind w:left="7080" w:hanging="180"/>
      </w:pPr>
    </w:lvl>
  </w:abstractNum>
  <w:abstractNum w:abstractNumId="17">
    <w:nsid w:val="53A350FC"/>
    <w:multiLevelType w:val="hybridMultilevel"/>
    <w:tmpl w:val="77184FC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69CF75A8"/>
    <w:multiLevelType w:val="hybridMultilevel"/>
    <w:tmpl w:val="B9403C98"/>
    <w:lvl w:ilvl="0" w:tplc="1A80FC4E">
      <w:start w:val="1"/>
      <w:numFmt w:val="lowerLetter"/>
      <w:lvlText w:val="%1."/>
      <w:lvlJc w:val="left"/>
      <w:pPr>
        <w:ind w:left="720" w:hanging="360"/>
      </w:pPr>
      <w:rPr>
        <w:rFonts w:hint="default"/>
        <w:b w:val="0"/>
        <w:i/>
        <w:color w:val="000000"/>
        <w:u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6AEB090D"/>
    <w:multiLevelType w:val="hybridMultilevel"/>
    <w:tmpl w:val="C9F071B2"/>
    <w:lvl w:ilvl="0" w:tplc="4720F0C0">
      <w:start w:val="1"/>
      <w:numFmt w:val="lowerLetter"/>
      <w:lvlText w:val="%1."/>
      <w:lvlJc w:val="left"/>
      <w:pPr>
        <w:ind w:left="720" w:hanging="360"/>
      </w:pPr>
      <w:rPr>
        <w:rFonts w:hint="default"/>
        <w:b w:val="0"/>
        <w:i/>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6B056C85"/>
    <w:multiLevelType w:val="multilevel"/>
    <w:tmpl w:val="FC94686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0971C9A"/>
    <w:multiLevelType w:val="hybridMultilevel"/>
    <w:tmpl w:val="49964FD8"/>
    <w:lvl w:ilvl="0" w:tplc="930E1336">
      <w:numFmt w:val="bullet"/>
      <w:lvlText w:val="-"/>
      <w:lvlJc w:val="left"/>
      <w:pPr>
        <w:ind w:left="786" w:hanging="360"/>
      </w:pPr>
      <w:rPr>
        <w:rFonts w:ascii="Arial" w:eastAsia="Times New Roman" w:hAnsi="Arial" w:cs="Arial" w:hint="default"/>
        <w:i w:val="0"/>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22">
    <w:nsid w:val="73EF563C"/>
    <w:multiLevelType w:val="hybridMultilevel"/>
    <w:tmpl w:val="FBFA46C0"/>
    <w:lvl w:ilvl="0" w:tplc="280A0001">
      <w:start w:val="1"/>
      <w:numFmt w:val="bullet"/>
      <w:lvlText w:val=""/>
      <w:lvlJc w:val="left"/>
      <w:pPr>
        <w:ind w:left="3120" w:hanging="360"/>
      </w:pPr>
      <w:rPr>
        <w:rFonts w:ascii="Symbol" w:hAnsi="Symbol" w:hint="default"/>
      </w:rPr>
    </w:lvl>
    <w:lvl w:ilvl="1" w:tplc="280A0003" w:tentative="1">
      <w:start w:val="1"/>
      <w:numFmt w:val="bullet"/>
      <w:lvlText w:val="o"/>
      <w:lvlJc w:val="left"/>
      <w:pPr>
        <w:ind w:left="3840" w:hanging="360"/>
      </w:pPr>
      <w:rPr>
        <w:rFonts w:ascii="Courier New" w:hAnsi="Courier New" w:cs="Courier New" w:hint="default"/>
      </w:rPr>
    </w:lvl>
    <w:lvl w:ilvl="2" w:tplc="280A0005" w:tentative="1">
      <w:start w:val="1"/>
      <w:numFmt w:val="bullet"/>
      <w:lvlText w:val=""/>
      <w:lvlJc w:val="left"/>
      <w:pPr>
        <w:ind w:left="4560" w:hanging="360"/>
      </w:pPr>
      <w:rPr>
        <w:rFonts w:ascii="Wingdings" w:hAnsi="Wingdings" w:hint="default"/>
      </w:rPr>
    </w:lvl>
    <w:lvl w:ilvl="3" w:tplc="280A0001" w:tentative="1">
      <w:start w:val="1"/>
      <w:numFmt w:val="bullet"/>
      <w:lvlText w:val=""/>
      <w:lvlJc w:val="left"/>
      <w:pPr>
        <w:ind w:left="5280" w:hanging="360"/>
      </w:pPr>
      <w:rPr>
        <w:rFonts w:ascii="Symbol" w:hAnsi="Symbol" w:hint="default"/>
      </w:rPr>
    </w:lvl>
    <w:lvl w:ilvl="4" w:tplc="280A0003" w:tentative="1">
      <w:start w:val="1"/>
      <w:numFmt w:val="bullet"/>
      <w:lvlText w:val="o"/>
      <w:lvlJc w:val="left"/>
      <w:pPr>
        <w:ind w:left="6000" w:hanging="360"/>
      </w:pPr>
      <w:rPr>
        <w:rFonts w:ascii="Courier New" w:hAnsi="Courier New" w:cs="Courier New" w:hint="default"/>
      </w:rPr>
    </w:lvl>
    <w:lvl w:ilvl="5" w:tplc="280A0005" w:tentative="1">
      <w:start w:val="1"/>
      <w:numFmt w:val="bullet"/>
      <w:lvlText w:val=""/>
      <w:lvlJc w:val="left"/>
      <w:pPr>
        <w:ind w:left="6720" w:hanging="360"/>
      </w:pPr>
      <w:rPr>
        <w:rFonts w:ascii="Wingdings" w:hAnsi="Wingdings" w:hint="default"/>
      </w:rPr>
    </w:lvl>
    <w:lvl w:ilvl="6" w:tplc="280A0001" w:tentative="1">
      <w:start w:val="1"/>
      <w:numFmt w:val="bullet"/>
      <w:lvlText w:val=""/>
      <w:lvlJc w:val="left"/>
      <w:pPr>
        <w:ind w:left="7440" w:hanging="360"/>
      </w:pPr>
      <w:rPr>
        <w:rFonts w:ascii="Symbol" w:hAnsi="Symbol" w:hint="default"/>
      </w:rPr>
    </w:lvl>
    <w:lvl w:ilvl="7" w:tplc="280A0003" w:tentative="1">
      <w:start w:val="1"/>
      <w:numFmt w:val="bullet"/>
      <w:lvlText w:val="o"/>
      <w:lvlJc w:val="left"/>
      <w:pPr>
        <w:ind w:left="8160" w:hanging="360"/>
      </w:pPr>
      <w:rPr>
        <w:rFonts w:ascii="Courier New" w:hAnsi="Courier New" w:cs="Courier New" w:hint="default"/>
      </w:rPr>
    </w:lvl>
    <w:lvl w:ilvl="8" w:tplc="280A0005" w:tentative="1">
      <w:start w:val="1"/>
      <w:numFmt w:val="bullet"/>
      <w:lvlText w:val=""/>
      <w:lvlJc w:val="left"/>
      <w:pPr>
        <w:ind w:left="8880" w:hanging="360"/>
      </w:pPr>
      <w:rPr>
        <w:rFonts w:ascii="Wingdings" w:hAnsi="Wingdings" w:hint="default"/>
      </w:rPr>
    </w:lvl>
  </w:abstractNum>
  <w:abstractNum w:abstractNumId="23">
    <w:nsid w:val="75BF7AB2"/>
    <w:multiLevelType w:val="hybridMultilevel"/>
    <w:tmpl w:val="6218D10C"/>
    <w:lvl w:ilvl="0" w:tplc="F2DC638C">
      <w:start w:val="4"/>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787C0B91"/>
    <w:multiLevelType w:val="hybridMultilevel"/>
    <w:tmpl w:val="1A58EC44"/>
    <w:lvl w:ilvl="0" w:tplc="6A047D58">
      <w:start w:val="1"/>
      <w:numFmt w:val="lowerLetter"/>
      <w:lvlText w:val="%1."/>
      <w:lvlJc w:val="left"/>
      <w:pPr>
        <w:ind w:left="720" w:hanging="360"/>
      </w:pPr>
      <w:rPr>
        <w:rFonts w:hint="default"/>
        <w:b w:val="0"/>
        <w:color w:val="00000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3"/>
  </w:num>
  <w:num w:numId="2">
    <w:abstractNumId w:val="7"/>
  </w:num>
  <w:num w:numId="3">
    <w:abstractNumId w:val="15"/>
  </w:num>
  <w:num w:numId="4">
    <w:abstractNumId w:val="3"/>
  </w:num>
  <w:num w:numId="5">
    <w:abstractNumId w:val="16"/>
  </w:num>
  <w:num w:numId="6">
    <w:abstractNumId w:val="20"/>
  </w:num>
  <w:num w:numId="7">
    <w:abstractNumId w:val="13"/>
  </w:num>
  <w:num w:numId="8">
    <w:abstractNumId w:val="10"/>
  </w:num>
  <w:num w:numId="9">
    <w:abstractNumId w:val="19"/>
  </w:num>
  <w:num w:numId="10">
    <w:abstractNumId w:val="5"/>
  </w:num>
  <w:num w:numId="11">
    <w:abstractNumId w:val="18"/>
  </w:num>
  <w:num w:numId="12">
    <w:abstractNumId w:val="24"/>
  </w:num>
  <w:num w:numId="13">
    <w:abstractNumId w:val="21"/>
  </w:num>
  <w:num w:numId="14">
    <w:abstractNumId w:val="2"/>
  </w:num>
  <w:num w:numId="15">
    <w:abstractNumId w:val="6"/>
  </w:num>
  <w:num w:numId="16">
    <w:abstractNumId w:val="9"/>
  </w:num>
  <w:num w:numId="17">
    <w:abstractNumId w:val="1"/>
  </w:num>
  <w:num w:numId="18">
    <w:abstractNumId w:val="0"/>
  </w:num>
  <w:num w:numId="19">
    <w:abstractNumId w:val="8"/>
  </w:num>
  <w:num w:numId="20">
    <w:abstractNumId w:val="4"/>
  </w:num>
  <w:num w:numId="21">
    <w:abstractNumId w:val="22"/>
  </w:num>
  <w:num w:numId="22">
    <w:abstractNumId w:val="17"/>
  </w:num>
  <w:num w:numId="23">
    <w:abstractNumId w:val="12"/>
  </w:num>
  <w:num w:numId="24">
    <w:abstractNumId w:val="11"/>
  </w:num>
  <w:num w:numId="25">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27A"/>
    <w:rsid w:val="000100E8"/>
    <w:rsid w:val="00034A61"/>
    <w:rsid w:val="0003685F"/>
    <w:rsid w:val="00036A15"/>
    <w:rsid w:val="000407BB"/>
    <w:rsid w:val="00043712"/>
    <w:rsid w:val="000439C4"/>
    <w:rsid w:val="000510C5"/>
    <w:rsid w:val="00052C9E"/>
    <w:rsid w:val="00057BE1"/>
    <w:rsid w:val="00063D30"/>
    <w:rsid w:val="00072161"/>
    <w:rsid w:val="000B5CF3"/>
    <w:rsid w:val="000D1919"/>
    <w:rsid w:val="000D2C64"/>
    <w:rsid w:val="000D30B0"/>
    <w:rsid w:val="000D37FC"/>
    <w:rsid w:val="000D5D66"/>
    <w:rsid w:val="000E47FC"/>
    <w:rsid w:val="000F1918"/>
    <w:rsid w:val="000F3062"/>
    <w:rsid w:val="000F574C"/>
    <w:rsid w:val="000F727A"/>
    <w:rsid w:val="00117B06"/>
    <w:rsid w:val="00124680"/>
    <w:rsid w:val="0013106B"/>
    <w:rsid w:val="00133201"/>
    <w:rsid w:val="001336F3"/>
    <w:rsid w:val="00140AE3"/>
    <w:rsid w:val="00147CAF"/>
    <w:rsid w:val="001552C6"/>
    <w:rsid w:val="00162970"/>
    <w:rsid w:val="001A40CC"/>
    <w:rsid w:val="001A5206"/>
    <w:rsid w:val="001A5EF5"/>
    <w:rsid w:val="001B560F"/>
    <w:rsid w:val="001D19E1"/>
    <w:rsid w:val="002073BF"/>
    <w:rsid w:val="00217B51"/>
    <w:rsid w:val="00240754"/>
    <w:rsid w:val="00251603"/>
    <w:rsid w:val="002667CE"/>
    <w:rsid w:val="0027078E"/>
    <w:rsid w:val="00285749"/>
    <w:rsid w:val="002A5FB8"/>
    <w:rsid w:val="002B00FB"/>
    <w:rsid w:val="002B3C55"/>
    <w:rsid w:val="002D2B32"/>
    <w:rsid w:val="002F678A"/>
    <w:rsid w:val="00301F35"/>
    <w:rsid w:val="00327B2E"/>
    <w:rsid w:val="00342B66"/>
    <w:rsid w:val="00344D98"/>
    <w:rsid w:val="00364283"/>
    <w:rsid w:val="003715EF"/>
    <w:rsid w:val="00375240"/>
    <w:rsid w:val="003774CD"/>
    <w:rsid w:val="003830CC"/>
    <w:rsid w:val="00392FC9"/>
    <w:rsid w:val="003A2BBF"/>
    <w:rsid w:val="003C162A"/>
    <w:rsid w:val="003C1A3E"/>
    <w:rsid w:val="003C3C59"/>
    <w:rsid w:val="003F10C4"/>
    <w:rsid w:val="003F1396"/>
    <w:rsid w:val="003F47CC"/>
    <w:rsid w:val="003F60C4"/>
    <w:rsid w:val="00402094"/>
    <w:rsid w:val="004031EB"/>
    <w:rsid w:val="00403212"/>
    <w:rsid w:val="00432C12"/>
    <w:rsid w:val="00433E3F"/>
    <w:rsid w:val="00441100"/>
    <w:rsid w:val="00457F05"/>
    <w:rsid w:val="004630CC"/>
    <w:rsid w:val="00477027"/>
    <w:rsid w:val="004924A4"/>
    <w:rsid w:val="004953CB"/>
    <w:rsid w:val="004A2073"/>
    <w:rsid w:val="004C6D8B"/>
    <w:rsid w:val="004E08B0"/>
    <w:rsid w:val="004F3A46"/>
    <w:rsid w:val="004F684F"/>
    <w:rsid w:val="00500D96"/>
    <w:rsid w:val="00534EE3"/>
    <w:rsid w:val="005403EA"/>
    <w:rsid w:val="00545829"/>
    <w:rsid w:val="005459A0"/>
    <w:rsid w:val="00551F94"/>
    <w:rsid w:val="00564A8E"/>
    <w:rsid w:val="005669AB"/>
    <w:rsid w:val="0058271C"/>
    <w:rsid w:val="00593BAE"/>
    <w:rsid w:val="005B1918"/>
    <w:rsid w:val="005B42F1"/>
    <w:rsid w:val="005C1312"/>
    <w:rsid w:val="005C1D76"/>
    <w:rsid w:val="005C3D55"/>
    <w:rsid w:val="005D1F11"/>
    <w:rsid w:val="005F17C9"/>
    <w:rsid w:val="005F6ACC"/>
    <w:rsid w:val="005F767F"/>
    <w:rsid w:val="00603775"/>
    <w:rsid w:val="00632682"/>
    <w:rsid w:val="00633EED"/>
    <w:rsid w:val="00635D50"/>
    <w:rsid w:val="00643D2D"/>
    <w:rsid w:val="006559AC"/>
    <w:rsid w:val="00656BF7"/>
    <w:rsid w:val="00656D68"/>
    <w:rsid w:val="0066375B"/>
    <w:rsid w:val="006A4C0B"/>
    <w:rsid w:val="006C5A0B"/>
    <w:rsid w:val="006C6880"/>
    <w:rsid w:val="006F63F6"/>
    <w:rsid w:val="007029F2"/>
    <w:rsid w:val="007118D4"/>
    <w:rsid w:val="007233D3"/>
    <w:rsid w:val="00754820"/>
    <w:rsid w:val="00772709"/>
    <w:rsid w:val="00777E97"/>
    <w:rsid w:val="00782B74"/>
    <w:rsid w:val="007846E7"/>
    <w:rsid w:val="007876AC"/>
    <w:rsid w:val="007A0C6B"/>
    <w:rsid w:val="007A24FA"/>
    <w:rsid w:val="007A6928"/>
    <w:rsid w:val="007B6D0E"/>
    <w:rsid w:val="007C0ECE"/>
    <w:rsid w:val="007C2354"/>
    <w:rsid w:val="007D5560"/>
    <w:rsid w:val="008103DC"/>
    <w:rsid w:val="00820070"/>
    <w:rsid w:val="008206EE"/>
    <w:rsid w:val="008215CA"/>
    <w:rsid w:val="00850617"/>
    <w:rsid w:val="00872E2C"/>
    <w:rsid w:val="0087345A"/>
    <w:rsid w:val="00877ED9"/>
    <w:rsid w:val="00895851"/>
    <w:rsid w:val="0089648F"/>
    <w:rsid w:val="008D0972"/>
    <w:rsid w:val="008E0748"/>
    <w:rsid w:val="008E10B0"/>
    <w:rsid w:val="008E3B2E"/>
    <w:rsid w:val="008F5404"/>
    <w:rsid w:val="00925737"/>
    <w:rsid w:val="00926C52"/>
    <w:rsid w:val="00927399"/>
    <w:rsid w:val="009332DD"/>
    <w:rsid w:val="009343C4"/>
    <w:rsid w:val="00940893"/>
    <w:rsid w:val="00942684"/>
    <w:rsid w:val="00952C82"/>
    <w:rsid w:val="00971157"/>
    <w:rsid w:val="00974F0F"/>
    <w:rsid w:val="00996678"/>
    <w:rsid w:val="0099667F"/>
    <w:rsid w:val="0099691D"/>
    <w:rsid w:val="009A6F67"/>
    <w:rsid w:val="009B20CD"/>
    <w:rsid w:val="009D249E"/>
    <w:rsid w:val="009F0750"/>
    <w:rsid w:val="009F3653"/>
    <w:rsid w:val="00A1673B"/>
    <w:rsid w:val="00A2435E"/>
    <w:rsid w:val="00A42B6D"/>
    <w:rsid w:val="00A54B41"/>
    <w:rsid w:val="00A606F4"/>
    <w:rsid w:val="00A6471B"/>
    <w:rsid w:val="00A7611B"/>
    <w:rsid w:val="00A91AD3"/>
    <w:rsid w:val="00AA0DBD"/>
    <w:rsid w:val="00AD47F3"/>
    <w:rsid w:val="00AD7865"/>
    <w:rsid w:val="00AE6F6E"/>
    <w:rsid w:val="00AE706B"/>
    <w:rsid w:val="00AF2461"/>
    <w:rsid w:val="00AF6C9E"/>
    <w:rsid w:val="00B11753"/>
    <w:rsid w:val="00B321AB"/>
    <w:rsid w:val="00B43C46"/>
    <w:rsid w:val="00B8186A"/>
    <w:rsid w:val="00BA75A6"/>
    <w:rsid w:val="00BA7793"/>
    <w:rsid w:val="00BA79D0"/>
    <w:rsid w:val="00BB3BDA"/>
    <w:rsid w:val="00BC7B51"/>
    <w:rsid w:val="00BE1CCC"/>
    <w:rsid w:val="00BE226A"/>
    <w:rsid w:val="00BE69E3"/>
    <w:rsid w:val="00BF0F48"/>
    <w:rsid w:val="00BF62D3"/>
    <w:rsid w:val="00C00533"/>
    <w:rsid w:val="00C04B25"/>
    <w:rsid w:val="00C133DB"/>
    <w:rsid w:val="00C13FF8"/>
    <w:rsid w:val="00C44213"/>
    <w:rsid w:val="00C63D1F"/>
    <w:rsid w:val="00C6742C"/>
    <w:rsid w:val="00C72AEB"/>
    <w:rsid w:val="00C90EE5"/>
    <w:rsid w:val="00C93311"/>
    <w:rsid w:val="00C9421B"/>
    <w:rsid w:val="00CA5026"/>
    <w:rsid w:val="00CB5115"/>
    <w:rsid w:val="00CC2C99"/>
    <w:rsid w:val="00CC733C"/>
    <w:rsid w:val="00CE3494"/>
    <w:rsid w:val="00CF00E5"/>
    <w:rsid w:val="00CF1D63"/>
    <w:rsid w:val="00D06485"/>
    <w:rsid w:val="00D068A3"/>
    <w:rsid w:val="00D06A6F"/>
    <w:rsid w:val="00D34C64"/>
    <w:rsid w:val="00D36549"/>
    <w:rsid w:val="00D372FD"/>
    <w:rsid w:val="00D4071E"/>
    <w:rsid w:val="00D4073F"/>
    <w:rsid w:val="00D429E2"/>
    <w:rsid w:val="00D43446"/>
    <w:rsid w:val="00D47856"/>
    <w:rsid w:val="00D57208"/>
    <w:rsid w:val="00D81D2C"/>
    <w:rsid w:val="00D822CE"/>
    <w:rsid w:val="00D826A0"/>
    <w:rsid w:val="00D8384C"/>
    <w:rsid w:val="00D96223"/>
    <w:rsid w:val="00DA11B6"/>
    <w:rsid w:val="00DD30F4"/>
    <w:rsid w:val="00DD4E5D"/>
    <w:rsid w:val="00DE6C57"/>
    <w:rsid w:val="00DF7A90"/>
    <w:rsid w:val="00E13131"/>
    <w:rsid w:val="00E14200"/>
    <w:rsid w:val="00E336B2"/>
    <w:rsid w:val="00E430CB"/>
    <w:rsid w:val="00E43B38"/>
    <w:rsid w:val="00E44D73"/>
    <w:rsid w:val="00E452FA"/>
    <w:rsid w:val="00E72499"/>
    <w:rsid w:val="00E75AF5"/>
    <w:rsid w:val="00E85B55"/>
    <w:rsid w:val="00E90D08"/>
    <w:rsid w:val="00EB6EE8"/>
    <w:rsid w:val="00EE2539"/>
    <w:rsid w:val="00F03118"/>
    <w:rsid w:val="00F05FFB"/>
    <w:rsid w:val="00F11CEB"/>
    <w:rsid w:val="00F20332"/>
    <w:rsid w:val="00F262D1"/>
    <w:rsid w:val="00F3074A"/>
    <w:rsid w:val="00F42A01"/>
    <w:rsid w:val="00F51F03"/>
    <w:rsid w:val="00F525E9"/>
    <w:rsid w:val="00F537E1"/>
    <w:rsid w:val="00F62344"/>
    <w:rsid w:val="00F81808"/>
    <w:rsid w:val="00F845AA"/>
    <w:rsid w:val="00F86927"/>
    <w:rsid w:val="00F87FC2"/>
    <w:rsid w:val="00F9230A"/>
    <w:rsid w:val="00F9466B"/>
    <w:rsid w:val="00F94E0D"/>
    <w:rsid w:val="00FA762C"/>
    <w:rsid w:val="00FB1961"/>
    <w:rsid w:val="00FC0214"/>
    <w:rsid w:val="00FC2BEC"/>
    <w:rsid w:val="00FC76AC"/>
    <w:rsid w:val="00FC7B9F"/>
    <w:rsid w:val="00FC7E7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27A"/>
    <w:rPr>
      <w:rFonts w:ascii="Calibri" w:eastAsia="Times New Roman" w:hAnsi="Calibri" w:cs="Calibri"/>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F727A"/>
    <w:pPr>
      <w:spacing w:after="0" w:line="240" w:lineRule="auto"/>
      <w:ind w:left="708"/>
    </w:pPr>
    <w:rPr>
      <w:rFonts w:ascii="Times New Roman" w:hAnsi="Times New Roman" w:cs="Times New Roman"/>
      <w:sz w:val="20"/>
      <w:szCs w:val="20"/>
      <w:lang w:val="x-none" w:eastAsia="x-none"/>
    </w:rPr>
  </w:style>
  <w:style w:type="character" w:customStyle="1" w:styleId="PrrafodelistaCar">
    <w:name w:val="Párrafo de lista Car"/>
    <w:link w:val="Prrafodelista"/>
    <w:uiPriority w:val="34"/>
    <w:locked/>
    <w:rsid w:val="000F727A"/>
    <w:rPr>
      <w:rFonts w:ascii="Times New Roman" w:eastAsia="Times New Roman" w:hAnsi="Times New Roman" w:cs="Times New Roman"/>
      <w:sz w:val="20"/>
      <w:szCs w:val="20"/>
      <w:lang w:val="x-none" w:eastAsia="x-none"/>
    </w:rPr>
  </w:style>
  <w:style w:type="paragraph" w:styleId="Textonotapie">
    <w:name w:val="footnote text"/>
    <w:basedOn w:val="Normal"/>
    <w:link w:val="TextonotapieCar"/>
    <w:uiPriority w:val="99"/>
    <w:rsid w:val="000F727A"/>
    <w:rPr>
      <w:rFonts w:cs="Times New Roman"/>
      <w:sz w:val="20"/>
      <w:szCs w:val="20"/>
      <w:lang w:val="x-none"/>
    </w:rPr>
  </w:style>
  <w:style w:type="character" w:customStyle="1" w:styleId="TextonotapieCar">
    <w:name w:val="Texto nota pie Car"/>
    <w:basedOn w:val="Fuentedeprrafopredeter"/>
    <w:link w:val="Textonotapie"/>
    <w:uiPriority w:val="99"/>
    <w:rsid w:val="000F727A"/>
    <w:rPr>
      <w:rFonts w:ascii="Calibri" w:eastAsia="Times New Roman" w:hAnsi="Calibri" w:cs="Times New Roman"/>
      <w:sz w:val="20"/>
      <w:szCs w:val="20"/>
      <w:lang w:val="x-none"/>
    </w:rPr>
  </w:style>
  <w:style w:type="character" w:styleId="Refdenotaalpie">
    <w:name w:val="footnote reference"/>
    <w:uiPriority w:val="99"/>
    <w:rsid w:val="000F727A"/>
    <w:rPr>
      <w:vertAlign w:val="superscript"/>
    </w:rPr>
  </w:style>
  <w:style w:type="paragraph" w:styleId="NormalWeb">
    <w:name w:val="Normal (Web)"/>
    <w:basedOn w:val="Normal"/>
    <w:uiPriority w:val="99"/>
    <w:unhideWhenUsed/>
    <w:rsid w:val="000F727A"/>
    <w:pPr>
      <w:spacing w:before="100" w:beforeAutospacing="1" w:after="100" w:afterAutospacing="1" w:line="240" w:lineRule="auto"/>
    </w:pPr>
    <w:rPr>
      <w:rFonts w:ascii="Times New Roman" w:hAnsi="Times New Roman" w:cs="Times New Roman"/>
      <w:sz w:val="24"/>
      <w:szCs w:val="24"/>
      <w:lang w:eastAsia="es-PE"/>
    </w:rPr>
  </w:style>
  <w:style w:type="paragraph" w:styleId="Textodeglobo">
    <w:name w:val="Balloon Text"/>
    <w:basedOn w:val="Normal"/>
    <w:link w:val="TextodegloboCar"/>
    <w:uiPriority w:val="99"/>
    <w:semiHidden/>
    <w:unhideWhenUsed/>
    <w:rsid w:val="000F72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727A"/>
    <w:rPr>
      <w:rFonts w:ascii="Tahoma" w:eastAsia="Times New Roman" w:hAnsi="Tahoma" w:cs="Tahoma"/>
      <w:sz w:val="16"/>
      <w:szCs w:val="16"/>
    </w:rPr>
  </w:style>
  <w:style w:type="character" w:styleId="Hipervnculo">
    <w:name w:val="Hyperlink"/>
    <w:uiPriority w:val="99"/>
    <w:unhideWhenUsed/>
    <w:rsid w:val="000F727A"/>
    <w:rPr>
      <w:color w:val="0000FF"/>
      <w:u w:val="single"/>
    </w:rPr>
  </w:style>
  <w:style w:type="paragraph" w:styleId="Encabezado">
    <w:name w:val="header"/>
    <w:basedOn w:val="Normal"/>
    <w:link w:val="EncabezadoCar"/>
    <w:uiPriority w:val="99"/>
    <w:unhideWhenUsed/>
    <w:rsid w:val="000721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2161"/>
    <w:rPr>
      <w:rFonts w:ascii="Calibri" w:eastAsia="Times New Roman" w:hAnsi="Calibri" w:cs="Calibri"/>
    </w:rPr>
  </w:style>
  <w:style w:type="paragraph" w:styleId="Piedepgina">
    <w:name w:val="footer"/>
    <w:basedOn w:val="Normal"/>
    <w:link w:val="PiedepginaCar"/>
    <w:uiPriority w:val="99"/>
    <w:unhideWhenUsed/>
    <w:rsid w:val="000721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161"/>
    <w:rPr>
      <w:rFonts w:ascii="Calibri" w:eastAsia="Times New Roman" w:hAnsi="Calibri" w:cs="Calibri"/>
    </w:rPr>
  </w:style>
  <w:style w:type="table" w:styleId="Tablaconcuadrcula">
    <w:name w:val="Table Grid"/>
    <w:basedOn w:val="Tablanormal"/>
    <w:uiPriority w:val="59"/>
    <w:rsid w:val="00DE6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27A"/>
    <w:rPr>
      <w:rFonts w:ascii="Calibri" w:eastAsia="Times New Roman" w:hAnsi="Calibri" w:cs="Calibri"/>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F727A"/>
    <w:pPr>
      <w:spacing w:after="0" w:line="240" w:lineRule="auto"/>
      <w:ind w:left="708"/>
    </w:pPr>
    <w:rPr>
      <w:rFonts w:ascii="Times New Roman" w:hAnsi="Times New Roman" w:cs="Times New Roman"/>
      <w:sz w:val="20"/>
      <w:szCs w:val="20"/>
      <w:lang w:val="x-none" w:eastAsia="x-none"/>
    </w:rPr>
  </w:style>
  <w:style w:type="character" w:customStyle="1" w:styleId="PrrafodelistaCar">
    <w:name w:val="Párrafo de lista Car"/>
    <w:link w:val="Prrafodelista"/>
    <w:uiPriority w:val="34"/>
    <w:locked/>
    <w:rsid w:val="000F727A"/>
    <w:rPr>
      <w:rFonts w:ascii="Times New Roman" w:eastAsia="Times New Roman" w:hAnsi="Times New Roman" w:cs="Times New Roman"/>
      <w:sz w:val="20"/>
      <w:szCs w:val="20"/>
      <w:lang w:val="x-none" w:eastAsia="x-none"/>
    </w:rPr>
  </w:style>
  <w:style w:type="paragraph" w:styleId="Textonotapie">
    <w:name w:val="footnote text"/>
    <w:basedOn w:val="Normal"/>
    <w:link w:val="TextonotapieCar"/>
    <w:uiPriority w:val="99"/>
    <w:rsid w:val="000F727A"/>
    <w:rPr>
      <w:rFonts w:cs="Times New Roman"/>
      <w:sz w:val="20"/>
      <w:szCs w:val="20"/>
      <w:lang w:val="x-none"/>
    </w:rPr>
  </w:style>
  <w:style w:type="character" w:customStyle="1" w:styleId="TextonotapieCar">
    <w:name w:val="Texto nota pie Car"/>
    <w:basedOn w:val="Fuentedeprrafopredeter"/>
    <w:link w:val="Textonotapie"/>
    <w:uiPriority w:val="99"/>
    <w:rsid w:val="000F727A"/>
    <w:rPr>
      <w:rFonts w:ascii="Calibri" w:eastAsia="Times New Roman" w:hAnsi="Calibri" w:cs="Times New Roman"/>
      <w:sz w:val="20"/>
      <w:szCs w:val="20"/>
      <w:lang w:val="x-none"/>
    </w:rPr>
  </w:style>
  <w:style w:type="character" w:styleId="Refdenotaalpie">
    <w:name w:val="footnote reference"/>
    <w:uiPriority w:val="99"/>
    <w:rsid w:val="000F727A"/>
    <w:rPr>
      <w:vertAlign w:val="superscript"/>
    </w:rPr>
  </w:style>
  <w:style w:type="paragraph" w:styleId="NormalWeb">
    <w:name w:val="Normal (Web)"/>
    <w:basedOn w:val="Normal"/>
    <w:uiPriority w:val="99"/>
    <w:unhideWhenUsed/>
    <w:rsid w:val="000F727A"/>
    <w:pPr>
      <w:spacing w:before="100" w:beforeAutospacing="1" w:after="100" w:afterAutospacing="1" w:line="240" w:lineRule="auto"/>
    </w:pPr>
    <w:rPr>
      <w:rFonts w:ascii="Times New Roman" w:hAnsi="Times New Roman" w:cs="Times New Roman"/>
      <w:sz w:val="24"/>
      <w:szCs w:val="24"/>
      <w:lang w:eastAsia="es-PE"/>
    </w:rPr>
  </w:style>
  <w:style w:type="paragraph" w:styleId="Textodeglobo">
    <w:name w:val="Balloon Text"/>
    <w:basedOn w:val="Normal"/>
    <w:link w:val="TextodegloboCar"/>
    <w:uiPriority w:val="99"/>
    <w:semiHidden/>
    <w:unhideWhenUsed/>
    <w:rsid w:val="000F72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727A"/>
    <w:rPr>
      <w:rFonts w:ascii="Tahoma" w:eastAsia="Times New Roman" w:hAnsi="Tahoma" w:cs="Tahoma"/>
      <w:sz w:val="16"/>
      <w:szCs w:val="16"/>
    </w:rPr>
  </w:style>
  <w:style w:type="character" w:styleId="Hipervnculo">
    <w:name w:val="Hyperlink"/>
    <w:uiPriority w:val="99"/>
    <w:unhideWhenUsed/>
    <w:rsid w:val="000F727A"/>
    <w:rPr>
      <w:color w:val="0000FF"/>
      <w:u w:val="single"/>
    </w:rPr>
  </w:style>
  <w:style w:type="paragraph" w:styleId="Encabezado">
    <w:name w:val="header"/>
    <w:basedOn w:val="Normal"/>
    <w:link w:val="EncabezadoCar"/>
    <w:uiPriority w:val="99"/>
    <w:unhideWhenUsed/>
    <w:rsid w:val="000721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2161"/>
    <w:rPr>
      <w:rFonts w:ascii="Calibri" w:eastAsia="Times New Roman" w:hAnsi="Calibri" w:cs="Calibri"/>
    </w:rPr>
  </w:style>
  <w:style w:type="paragraph" w:styleId="Piedepgina">
    <w:name w:val="footer"/>
    <w:basedOn w:val="Normal"/>
    <w:link w:val="PiedepginaCar"/>
    <w:uiPriority w:val="99"/>
    <w:unhideWhenUsed/>
    <w:rsid w:val="000721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161"/>
    <w:rPr>
      <w:rFonts w:ascii="Calibri" w:eastAsia="Times New Roman" w:hAnsi="Calibri" w:cs="Calibri"/>
    </w:rPr>
  </w:style>
  <w:style w:type="table" w:styleId="Tablaconcuadrcula">
    <w:name w:val="Table Grid"/>
    <w:basedOn w:val="Tablanormal"/>
    <w:uiPriority w:val="59"/>
    <w:rsid w:val="00DE6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26162">
      <w:bodyDiv w:val="1"/>
      <w:marLeft w:val="0"/>
      <w:marRight w:val="0"/>
      <w:marTop w:val="0"/>
      <w:marBottom w:val="0"/>
      <w:divBdr>
        <w:top w:val="none" w:sz="0" w:space="0" w:color="auto"/>
        <w:left w:val="none" w:sz="0" w:space="0" w:color="auto"/>
        <w:bottom w:val="none" w:sz="0" w:space="0" w:color="auto"/>
        <w:right w:val="none" w:sz="0" w:space="0" w:color="auto"/>
      </w:divBdr>
    </w:div>
    <w:div w:id="215748108">
      <w:bodyDiv w:val="1"/>
      <w:marLeft w:val="0"/>
      <w:marRight w:val="0"/>
      <w:marTop w:val="0"/>
      <w:marBottom w:val="0"/>
      <w:divBdr>
        <w:top w:val="none" w:sz="0" w:space="0" w:color="auto"/>
        <w:left w:val="none" w:sz="0" w:space="0" w:color="auto"/>
        <w:bottom w:val="none" w:sz="0" w:space="0" w:color="auto"/>
        <w:right w:val="none" w:sz="0" w:space="0" w:color="auto"/>
      </w:divBdr>
    </w:div>
    <w:div w:id="1325621032">
      <w:bodyDiv w:val="1"/>
      <w:marLeft w:val="0"/>
      <w:marRight w:val="0"/>
      <w:marTop w:val="0"/>
      <w:marBottom w:val="0"/>
      <w:divBdr>
        <w:top w:val="none" w:sz="0" w:space="0" w:color="auto"/>
        <w:left w:val="none" w:sz="0" w:space="0" w:color="auto"/>
        <w:bottom w:val="none" w:sz="0" w:space="0" w:color="auto"/>
        <w:right w:val="none" w:sz="0" w:space="0" w:color="auto"/>
      </w:divBdr>
    </w:div>
    <w:div w:id="202423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A4FFD-C81C-4425-8A06-A2DD144F4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13</Pages>
  <Words>4614</Words>
  <Characters>25383</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DGFM 2</dc:creator>
  <cp:lastModifiedBy>DGFM</cp:lastModifiedBy>
  <cp:revision>18</cp:revision>
  <cp:lastPrinted>2017-05-12T15:33:00Z</cp:lastPrinted>
  <dcterms:created xsi:type="dcterms:W3CDTF">2017-05-16T21:04:00Z</dcterms:created>
  <dcterms:modified xsi:type="dcterms:W3CDTF">2017-05-16T21:56:00Z</dcterms:modified>
</cp:coreProperties>
</file>