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4293E" w14:textId="14096ECA" w:rsidR="0061613A" w:rsidRPr="00F7511D" w:rsidRDefault="00A45333" w:rsidP="003F005E">
      <w:pPr>
        <w:jc w:val="center"/>
        <w:rPr>
          <w:rFonts w:ascii="Tahoma" w:eastAsiaTheme="minorHAnsi" w:hAnsi="Tahoma" w:cs="Tahoma"/>
          <w:b/>
          <w:bCs/>
          <w:sz w:val="28"/>
          <w:szCs w:val="28"/>
          <w:lang w:val="es-ES_tradnl" w:eastAsia="en-US"/>
        </w:rPr>
      </w:pPr>
      <w:bookmarkStart w:id="0" w:name="_GoBack"/>
      <w:bookmarkEnd w:id="0"/>
      <w:r w:rsidRPr="00F7511D">
        <w:rPr>
          <w:rFonts w:ascii="Tahoma" w:eastAsiaTheme="minorHAnsi" w:hAnsi="Tahoma" w:cs="Tahoma"/>
          <w:b/>
          <w:bCs/>
          <w:sz w:val="28"/>
          <w:szCs w:val="28"/>
          <w:lang w:val="es-ES_tradnl" w:eastAsia="en-US"/>
        </w:rPr>
        <w:t xml:space="preserve">PROYECTO DE DECRETO SUPREMO </w:t>
      </w:r>
    </w:p>
    <w:p w14:paraId="7E27C1DB" w14:textId="77777777" w:rsidR="003F005E" w:rsidRPr="00F7511D" w:rsidRDefault="003F005E" w:rsidP="00166A57">
      <w:pPr>
        <w:jc w:val="center"/>
        <w:rPr>
          <w:rFonts w:ascii="Tahoma" w:eastAsiaTheme="minorHAnsi" w:hAnsi="Tahoma" w:cs="Tahoma"/>
          <w:b/>
          <w:bCs/>
          <w:sz w:val="22"/>
          <w:szCs w:val="22"/>
          <w:lang w:val="es-ES_tradnl" w:eastAsia="en-US"/>
        </w:rPr>
      </w:pPr>
    </w:p>
    <w:p w14:paraId="790EDD9A" w14:textId="20578DEC" w:rsidR="0061613A" w:rsidRPr="00F7511D" w:rsidRDefault="00D4283A" w:rsidP="00166A57">
      <w:pPr>
        <w:jc w:val="center"/>
        <w:rPr>
          <w:rFonts w:ascii="Tahoma" w:eastAsiaTheme="minorHAnsi" w:hAnsi="Tahoma" w:cs="Tahoma"/>
          <w:b/>
          <w:bCs/>
          <w:sz w:val="22"/>
          <w:szCs w:val="22"/>
          <w:lang w:val="es-ES_tradnl" w:eastAsia="en-US"/>
        </w:rPr>
      </w:pPr>
      <w:r w:rsidRPr="00F7511D">
        <w:rPr>
          <w:rFonts w:ascii="Tahoma" w:eastAsiaTheme="minorHAnsi" w:hAnsi="Tahoma" w:cs="Tahoma"/>
          <w:b/>
          <w:bCs/>
          <w:sz w:val="22"/>
          <w:szCs w:val="22"/>
          <w:lang w:val="es-ES_tradnl" w:eastAsia="en-US"/>
        </w:rPr>
        <w:t>Proyecto Normativo</w:t>
      </w:r>
      <w:r w:rsidR="00075387" w:rsidRPr="00F7511D">
        <w:rPr>
          <w:rFonts w:ascii="Tahoma" w:eastAsiaTheme="minorHAnsi" w:hAnsi="Tahoma" w:cs="Tahoma"/>
          <w:b/>
          <w:bCs/>
          <w:sz w:val="22"/>
          <w:szCs w:val="22"/>
          <w:lang w:val="es-ES_tradnl" w:eastAsia="en-US"/>
        </w:rPr>
        <w:t xml:space="preserve"> “Reglamento del </w:t>
      </w:r>
      <w:r w:rsidR="0061613A" w:rsidRPr="00F7511D">
        <w:rPr>
          <w:rFonts w:ascii="Tahoma" w:eastAsiaTheme="minorHAnsi" w:hAnsi="Tahoma" w:cs="Tahoma"/>
          <w:b/>
          <w:bCs/>
          <w:sz w:val="22"/>
          <w:szCs w:val="22"/>
          <w:lang w:val="es-ES_tradnl" w:eastAsia="en-US"/>
        </w:rPr>
        <w:t xml:space="preserve">Régimen de Incentivos </w:t>
      </w:r>
      <w:r w:rsidR="00637069" w:rsidRPr="00F7511D">
        <w:rPr>
          <w:rFonts w:ascii="Tahoma" w:eastAsiaTheme="minorHAnsi" w:hAnsi="Tahoma" w:cs="Tahoma"/>
          <w:b/>
          <w:bCs/>
          <w:sz w:val="22"/>
          <w:szCs w:val="22"/>
          <w:lang w:val="es-ES_tradnl" w:eastAsia="en-US"/>
        </w:rPr>
        <w:t xml:space="preserve">en la Certificación Ambiental </w:t>
      </w:r>
      <w:r w:rsidR="0061613A" w:rsidRPr="00F7511D">
        <w:rPr>
          <w:rFonts w:ascii="Tahoma" w:eastAsiaTheme="minorHAnsi" w:hAnsi="Tahoma" w:cs="Tahoma"/>
          <w:b/>
          <w:bCs/>
          <w:sz w:val="22"/>
          <w:szCs w:val="22"/>
          <w:lang w:val="es-ES_tradnl" w:eastAsia="en-US"/>
        </w:rPr>
        <w:t xml:space="preserve">para </w:t>
      </w:r>
      <w:r w:rsidR="006F32EA" w:rsidRPr="00F7511D">
        <w:rPr>
          <w:rFonts w:ascii="Tahoma" w:eastAsiaTheme="minorHAnsi" w:hAnsi="Tahoma" w:cs="Tahoma"/>
          <w:b/>
          <w:bCs/>
          <w:sz w:val="22"/>
          <w:szCs w:val="22"/>
          <w:lang w:val="es-ES_tradnl" w:eastAsia="en-US"/>
        </w:rPr>
        <w:t xml:space="preserve">las </w:t>
      </w:r>
      <w:r w:rsidR="0061613A" w:rsidRPr="00F7511D">
        <w:rPr>
          <w:rFonts w:ascii="Tahoma" w:eastAsiaTheme="minorHAnsi" w:hAnsi="Tahoma" w:cs="Tahoma"/>
          <w:b/>
          <w:bCs/>
          <w:sz w:val="22"/>
          <w:szCs w:val="22"/>
          <w:lang w:val="es-ES_tradnl" w:eastAsia="en-US"/>
        </w:rPr>
        <w:t>Actividades de Hidrocarburos</w:t>
      </w:r>
      <w:r w:rsidR="00075387" w:rsidRPr="00F7511D">
        <w:rPr>
          <w:rFonts w:ascii="Tahoma" w:eastAsiaTheme="minorHAnsi" w:hAnsi="Tahoma" w:cs="Tahoma"/>
          <w:b/>
          <w:bCs/>
          <w:sz w:val="22"/>
          <w:szCs w:val="22"/>
          <w:lang w:val="es-ES_tradnl" w:eastAsia="en-US"/>
        </w:rPr>
        <w:t>”</w:t>
      </w:r>
    </w:p>
    <w:p w14:paraId="680F2FD1" w14:textId="77777777" w:rsidR="00A45333" w:rsidRPr="00F7511D" w:rsidRDefault="00A45333">
      <w:pPr>
        <w:ind w:left="708"/>
        <w:rPr>
          <w:rFonts w:ascii="Tahoma" w:hAnsi="Tahoma" w:cs="Tahoma"/>
          <w:sz w:val="22"/>
          <w:szCs w:val="22"/>
        </w:rPr>
      </w:pPr>
    </w:p>
    <w:p w14:paraId="668FBA44" w14:textId="04226C46" w:rsidR="00A45333" w:rsidRPr="00F7511D" w:rsidRDefault="00A45333">
      <w:pPr>
        <w:ind w:left="708"/>
        <w:rPr>
          <w:rFonts w:ascii="Tahoma" w:hAnsi="Tahoma" w:cs="Tahoma"/>
          <w:b/>
          <w:sz w:val="22"/>
          <w:szCs w:val="22"/>
        </w:rPr>
      </w:pPr>
      <w:r w:rsidRPr="00F7511D">
        <w:rPr>
          <w:rFonts w:ascii="Tahoma" w:hAnsi="Tahoma" w:cs="Tahoma"/>
          <w:b/>
          <w:sz w:val="22"/>
          <w:szCs w:val="22"/>
        </w:rPr>
        <w:t>EL PRESIDENTE DE LA REPÚBLICA</w:t>
      </w:r>
    </w:p>
    <w:p w14:paraId="1279DC90" w14:textId="77777777" w:rsidR="00A45333" w:rsidRPr="00F7511D" w:rsidRDefault="00A45333">
      <w:pPr>
        <w:ind w:left="708"/>
        <w:rPr>
          <w:rFonts w:ascii="Tahoma" w:hAnsi="Tahoma" w:cs="Tahoma"/>
          <w:sz w:val="22"/>
          <w:szCs w:val="22"/>
        </w:rPr>
      </w:pPr>
    </w:p>
    <w:p w14:paraId="394DFFE6" w14:textId="77777777" w:rsidR="0061613A" w:rsidRPr="00F7511D" w:rsidRDefault="0061613A" w:rsidP="00166A57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F7511D">
        <w:rPr>
          <w:rFonts w:ascii="Tahoma" w:hAnsi="Tahoma" w:cs="Tahoma"/>
          <w:b/>
          <w:bCs/>
          <w:sz w:val="22"/>
          <w:szCs w:val="22"/>
        </w:rPr>
        <w:t>CONSIDERA</w:t>
      </w:r>
      <w:r w:rsidR="00276405" w:rsidRPr="00F7511D">
        <w:rPr>
          <w:rFonts w:ascii="Tahoma" w:hAnsi="Tahoma" w:cs="Tahoma"/>
          <w:b/>
          <w:bCs/>
          <w:sz w:val="22"/>
          <w:szCs w:val="22"/>
        </w:rPr>
        <w:t>N</w:t>
      </w:r>
      <w:r w:rsidRPr="00F7511D">
        <w:rPr>
          <w:rFonts w:ascii="Tahoma" w:hAnsi="Tahoma" w:cs="Tahoma"/>
          <w:b/>
          <w:bCs/>
          <w:sz w:val="22"/>
          <w:szCs w:val="22"/>
        </w:rPr>
        <w:t xml:space="preserve">DO: </w:t>
      </w:r>
    </w:p>
    <w:p w14:paraId="005EDBBF" w14:textId="77777777" w:rsidR="00B209FE" w:rsidRPr="00F7511D" w:rsidRDefault="00B209FE" w:rsidP="00166A5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220E2E9" w14:textId="3CB01F77" w:rsidR="002A5F95" w:rsidRPr="00F7511D" w:rsidRDefault="002A5F95" w:rsidP="003F005E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>Que, mediante Decreto Supremo Nº 064-2010</w:t>
      </w:r>
      <w:r w:rsidR="000F261C" w:rsidRPr="00F7511D">
        <w:rPr>
          <w:rFonts w:ascii="Tahoma" w:hAnsi="Tahoma" w:cs="Tahoma"/>
          <w:sz w:val="22"/>
          <w:szCs w:val="22"/>
        </w:rPr>
        <w:t>-EM</w:t>
      </w:r>
      <w:r w:rsidRPr="00F7511D">
        <w:rPr>
          <w:rFonts w:ascii="Tahoma" w:hAnsi="Tahoma" w:cs="Tahoma"/>
          <w:sz w:val="22"/>
          <w:szCs w:val="22"/>
        </w:rPr>
        <w:t>, se apr</w:t>
      </w:r>
      <w:r w:rsidR="00C93D3D">
        <w:rPr>
          <w:rFonts w:ascii="Tahoma" w:hAnsi="Tahoma" w:cs="Tahoma"/>
          <w:sz w:val="22"/>
          <w:szCs w:val="22"/>
        </w:rPr>
        <w:t>ueba</w:t>
      </w:r>
      <w:r w:rsidRPr="00F7511D">
        <w:rPr>
          <w:rFonts w:ascii="Tahoma" w:hAnsi="Tahoma" w:cs="Tahoma"/>
          <w:sz w:val="22"/>
          <w:szCs w:val="22"/>
        </w:rPr>
        <w:t xml:space="preserve"> la Política Energética Nacional del Perú 2010-2040, </w:t>
      </w:r>
      <w:r w:rsidR="00C93D3D">
        <w:rPr>
          <w:rFonts w:ascii="Tahoma" w:hAnsi="Tahoma" w:cs="Tahoma"/>
          <w:sz w:val="22"/>
          <w:szCs w:val="22"/>
        </w:rPr>
        <w:t>la cual contempla</w:t>
      </w:r>
      <w:r w:rsidRPr="00F7511D">
        <w:rPr>
          <w:rFonts w:ascii="Tahoma" w:hAnsi="Tahoma" w:cs="Tahoma"/>
          <w:sz w:val="22"/>
          <w:szCs w:val="22"/>
        </w:rPr>
        <w:t xml:space="preserve"> entre </w:t>
      </w:r>
      <w:r w:rsidR="000F261C" w:rsidRPr="00F7511D">
        <w:rPr>
          <w:rFonts w:ascii="Tahoma" w:hAnsi="Tahoma" w:cs="Tahoma"/>
          <w:sz w:val="22"/>
          <w:szCs w:val="22"/>
        </w:rPr>
        <w:t>sus objetivos de política</w:t>
      </w:r>
      <w:r w:rsidRPr="00F7511D">
        <w:rPr>
          <w:rFonts w:ascii="Tahoma" w:hAnsi="Tahoma" w:cs="Tahoma"/>
          <w:sz w:val="22"/>
          <w:szCs w:val="22"/>
        </w:rPr>
        <w:t>, desarrollar un sector energético con mínimo impacto ambiental y bajas emisiones de carbono en el marco del Desarrollo Sostenible;</w:t>
      </w:r>
    </w:p>
    <w:p w14:paraId="2DA25F59" w14:textId="77777777" w:rsidR="003F005E" w:rsidRPr="00F7511D" w:rsidRDefault="003F005E" w:rsidP="00166A57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52ADEB26" w14:textId="4BB3EF26" w:rsidR="002A5F95" w:rsidRPr="00F7511D" w:rsidRDefault="002A5F95" w:rsidP="003F005E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>Que, de conformidad con lo dispuesto en el artículo 76 de la Ley General del Ambiente, Ley N° 28611, respecto de los sistemas de gestión ambiental y mejora continua, el Estado promueve que</w:t>
      </w:r>
      <w:r w:rsidR="00554191" w:rsidRPr="00F7511D">
        <w:rPr>
          <w:rFonts w:ascii="Tahoma" w:hAnsi="Tahoma" w:cs="Tahoma"/>
          <w:sz w:val="22"/>
          <w:szCs w:val="22"/>
        </w:rPr>
        <w:t xml:space="preserve"> l</w:t>
      </w:r>
      <w:r w:rsidR="00CD0D9E" w:rsidRPr="00F7511D">
        <w:rPr>
          <w:rFonts w:ascii="Tahoma" w:hAnsi="Tahoma" w:cs="Tahoma"/>
          <w:sz w:val="22"/>
          <w:szCs w:val="22"/>
        </w:rPr>
        <w:t>o</w:t>
      </w:r>
      <w:r w:rsidR="00554191" w:rsidRPr="00F7511D">
        <w:rPr>
          <w:rFonts w:ascii="Tahoma" w:hAnsi="Tahoma" w:cs="Tahoma"/>
          <w:sz w:val="22"/>
          <w:szCs w:val="22"/>
        </w:rPr>
        <w:t>s</w:t>
      </w:r>
      <w:r w:rsidR="00087FD1" w:rsidRPr="00F7511D">
        <w:rPr>
          <w:rFonts w:ascii="Tahoma" w:hAnsi="Tahoma" w:cs="Tahoma"/>
          <w:sz w:val="22"/>
          <w:szCs w:val="22"/>
        </w:rPr>
        <w:t>/l</w:t>
      </w:r>
      <w:r w:rsidR="00CD0D9E" w:rsidRPr="00F7511D">
        <w:rPr>
          <w:rFonts w:ascii="Tahoma" w:hAnsi="Tahoma" w:cs="Tahoma"/>
          <w:sz w:val="22"/>
          <w:szCs w:val="22"/>
        </w:rPr>
        <w:t>a</w:t>
      </w:r>
      <w:r w:rsidR="00087FD1" w:rsidRPr="00F7511D">
        <w:rPr>
          <w:rFonts w:ascii="Tahoma" w:hAnsi="Tahoma" w:cs="Tahoma"/>
          <w:sz w:val="22"/>
          <w:szCs w:val="22"/>
        </w:rPr>
        <w:t>s</w:t>
      </w:r>
      <w:r w:rsidRPr="00F7511D">
        <w:rPr>
          <w:rFonts w:ascii="Tahoma" w:hAnsi="Tahoma" w:cs="Tahoma"/>
          <w:sz w:val="22"/>
          <w:szCs w:val="22"/>
        </w:rPr>
        <w:t xml:space="preserve"> titulares de operaciones adopten sistemas de gestión ambiental acordes con la naturaleza y magnitud de sus operaciones, con la finalidad de impulsar la mejora continua de sus niveles de desempeño ambiental;</w:t>
      </w:r>
    </w:p>
    <w:p w14:paraId="6C760F3B" w14:textId="77777777" w:rsidR="003F005E" w:rsidRPr="00F7511D" w:rsidRDefault="003F005E" w:rsidP="00166A57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56C196EC" w14:textId="08F9A0AC" w:rsidR="002A5F95" w:rsidRPr="00F7511D" w:rsidRDefault="002A5F95" w:rsidP="00166A57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 xml:space="preserve">Que, el artículo 150 de la Ley N° 28611, Ley General del Ambiente, </w:t>
      </w:r>
      <w:r w:rsidR="00C93D3D">
        <w:rPr>
          <w:rFonts w:ascii="Tahoma" w:hAnsi="Tahoma" w:cs="Tahoma"/>
          <w:sz w:val="22"/>
          <w:szCs w:val="22"/>
        </w:rPr>
        <w:t xml:space="preserve">establece que </w:t>
      </w:r>
      <w:r w:rsidRPr="00F7511D">
        <w:rPr>
          <w:rFonts w:ascii="Tahoma" w:hAnsi="Tahoma" w:cs="Tahoma"/>
          <w:sz w:val="22"/>
          <w:szCs w:val="22"/>
        </w:rPr>
        <w:t>constituyen conductas susceptibles de ser premiadas con incentivos, aquellas medidas o procesos que por iniciativa del titular de la actividad son implementadas y ejecutadas con la finalidad de reducir y/o prevenir la contaminación ambiental y la degradación de los recursos naturales, más allá de lo exigido por la normatividad aplicable y que responda a los objetivos de protección ambiental contenidos en la Política Nacional, Regional, Local o Sectorial, según corresponda;</w:t>
      </w:r>
    </w:p>
    <w:p w14:paraId="5BC7D172" w14:textId="77777777" w:rsidR="002A5F95" w:rsidRPr="00F7511D" w:rsidRDefault="002A5F95">
      <w:pPr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> </w:t>
      </w:r>
    </w:p>
    <w:p w14:paraId="24096F0A" w14:textId="181FC01E" w:rsidR="00C93D3D" w:rsidRPr="00C93D3D" w:rsidRDefault="00C93D3D" w:rsidP="00C93D3D">
      <w:pPr>
        <w:pStyle w:val="Textoindependiente22"/>
        <w:tabs>
          <w:tab w:val="left" w:pos="142"/>
        </w:tabs>
        <w:ind w:firstLine="709"/>
        <w:contextualSpacing/>
        <w:jc w:val="both"/>
        <w:rPr>
          <w:rFonts w:ascii="Tahoma" w:hAnsi="Tahoma" w:cs="Tahoma"/>
          <w:sz w:val="22"/>
          <w:szCs w:val="22"/>
          <w:lang w:val="es-PE" w:eastAsia="es-ES_tradnl"/>
        </w:rPr>
      </w:pPr>
      <w:r w:rsidRPr="00C93D3D">
        <w:rPr>
          <w:rFonts w:ascii="Tahoma" w:hAnsi="Tahoma" w:cs="Tahoma"/>
          <w:sz w:val="22"/>
          <w:szCs w:val="22"/>
          <w:lang w:val="es-PE" w:eastAsia="es-ES_tradnl"/>
        </w:rPr>
        <w:t xml:space="preserve">Que, mediante Decreto Supremo </w:t>
      </w:r>
      <w:proofErr w:type="spellStart"/>
      <w:r w:rsidRPr="00C93D3D">
        <w:rPr>
          <w:rFonts w:ascii="Tahoma" w:hAnsi="Tahoma" w:cs="Tahoma"/>
          <w:sz w:val="22"/>
          <w:szCs w:val="22"/>
          <w:lang w:val="es-PE" w:eastAsia="es-ES_tradnl"/>
        </w:rPr>
        <w:t>N°</w:t>
      </w:r>
      <w:proofErr w:type="spellEnd"/>
      <w:r w:rsidRPr="00C93D3D">
        <w:rPr>
          <w:rFonts w:ascii="Tahoma" w:hAnsi="Tahoma" w:cs="Tahoma"/>
          <w:sz w:val="22"/>
          <w:szCs w:val="22"/>
          <w:lang w:val="es-PE" w:eastAsia="es-ES_tradnl"/>
        </w:rPr>
        <w:t xml:space="preserve"> 039-2014-EM se aprueba el Reglamento para la Protección Ambiental en las Actividades de Hidrocarburos, reglamento que tiene por objeto normar la protección y gestión ambiental en las Actividades de Hidrocarburos, con el fin primordial de prevenir, minimizar, rehabilitar, remediar y compensar los impactos ambientales negativos derivados de tales actividades, para propender al desarrollo sostenible;</w:t>
      </w:r>
    </w:p>
    <w:p w14:paraId="18F591CD" w14:textId="77777777" w:rsidR="00C93D3D" w:rsidRPr="00C93D3D" w:rsidRDefault="00C93D3D" w:rsidP="00C93D3D">
      <w:pPr>
        <w:pStyle w:val="Textoindependiente22"/>
        <w:tabs>
          <w:tab w:val="left" w:pos="142"/>
        </w:tabs>
        <w:ind w:firstLine="709"/>
        <w:contextualSpacing/>
        <w:jc w:val="both"/>
        <w:rPr>
          <w:rFonts w:ascii="Tahoma" w:hAnsi="Tahoma" w:cs="Tahoma"/>
          <w:sz w:val="22"/>
          <w:szCs w:val="22"/>
          <w:lang w:val="es-PE" w:eastAsia="es-ES_tradnl"/>
        </w:rPr>
      </w:pPr>
    </w:p>
    <w:p w14:paraId="1FE71DAC" w14:textId="77777777" w:rsidR="00C93D3D" w:rsidRPr="00C93D3D" w:rsidRDefault="00C93D3D" w:rsidP="00C93D3D">
      <w:pPr>
        <w:pStyle w:val="Textoindependiente22"/>
        <w:tabs>
          <w:tab w:val="left" w:pos="142"/>
        </w:tabs>
        <w:ind w:firstLine="709"/>
        <w:contextualSpacing/>
        <w:jc w:val="both"/>
        <w:rPr>
          <w:rFonts w:ascii="Tahoma" w:hAnsi="Tahoma" w:cs="Tahoma"/>
          <w:sz w:val="22"/>
          <w:szCs w:val="22"/>
          <w:lang w:val="es-PE" w:eastAsia="es-ES_tradnl"/>
        </w:rPr>
      </w:pPr>
      <w:r w:rsidRPr="00C93D3D">
        <w:rPr>
          <w:rFonts w:ascii="Tahoma" w:hAnsi="Tahoma" w:cs="Tahoma"/>
          <w:sz w:val="22"/>
          <w:szCs w:val="22"/>
          <w:lang w:val="es-PE" w:eastAsia="es-ES_tradnl"/>
        </w:rPr>
        <w:t xml:space="preserve">Que, la </w:t>
      </w:r>
      <w:hyperlink r:id="rId8" w:anchor="JD_ncentivosenlaCertificacinAm" w:history="1">
        <w:r w:rsidRPr="00C93D3D">
          <w:rPr>
            <w:rFonts w:ascii="Tahoma" w:hAnsi="Tahoma" w:cs="Tahoma"/>
            <w:sz w:val="22"/>
            <w:szCs w:val="22"/>
            <w:lang w:val="es-PE" w:eastAsia="es-ES_tradnl"/>
          </w:rPr>
          <w:t>Décima</w:t>
        </w:r>
      </w:hyperlink>
      <w:r w:rsidRPr="00C93D3D">
        <w:rPr>
          <w:rFonts w:ascii="Tahoma" w:hAnsi="Tahoma" w:cs="Tahoma"/>
          <w:sz w:val="22"/>
          <w:szCs w:val="22"/>
          <w:lang w:val="es-PE" w:eastAsia="es-ES_tradnl"/>
        </w:rPr>
        <w:t xml:space="preserve"> Disposición Complementaria Final del Reglamento para la Protección Ambiental en las Actividades de Hidrocarburos, aprobado por Decreto Supremo </w:t>
      </w:r>
      <w:proofErr w:type="spellStart"/>
      <w:r w:rsidRPr="00C93D3D">
        <w:rPr>
          <w:rFonts w:ascii="Tahoma" w:hAnsi="Tahoma" w:cs="Tahoma"/>
          <w:sz w:val="22"/>
          <w:szCs w:val="22"/>
          <w:lang w:val="es-PE" w:eastAsia="es-ES_tradnl"/>
        </w:rPr>
        <w:t>Nº</w:t>
      </w:r>
      <w:proofErr w:type="spellEnd"/>
      <w:r w:rsidRPr="00C93D3D">
        <w:rPr>
          <w:rFonts w:ascii="Tahoma" w:hAnsi="Tahoma" w:cs="Tahoma"/>
          <w:sz w:val="22"/>
          <w:szCs w:val="22"/>
          <w:lang w:val="es-PE" w:eastAsia="es-ES_tradnl"/>
        </w:rPr>
        <w:t xml:space="preserve"> 039-2014-EM; incorporada mediante el </w:t>
      </w:r>
      <w:hyperlink r:id="rId9" w:anchor="JD_023-2018-EM2" w:history="1">
        <w:r w:rsidRPr="00C93D3D">
          <w:rPr>
            <w:rFonts w:ascii="Tahoma" w:hAnsi="Tahoma" w:cs="Tahoma"/>
            <w:sz w:val="22"/>
            <w:szCs w:val="22"/>
            <w:lang w:val="es-PE" w:eastAsia="es-ES_tradnl"/>
          </w:rPr>
          <w:t xml:space="preserve">artículo 2 del Decreto Supremo </w:t>
        </w:r>
        <w:proofErr w:type="spellStart"/>
        <w:r w:rsidRPr="00C93D3D">
          <w:rPr>
            <w:rFonts w:ascii="Tahoma" w:hAnsi="Tahoma" w:cs="Tahoma"/>
            <w:sz w:val="22"/>
            <w:szCs w:val="22"/>
            <w:lang w:val="es-PE" w:eastAsia="es-ES_tradnl"/>
          </w:rPr>
          <w:t>Nº</w:t>
        </w:r>
        <w:proofErr w:type="spellEnd"/>
        <w:r w:rsidRPr="00C93D3D">
          <w:rPr>
            <w:rFonts w:ascii="Tahoma" w:hAnsi="Tahoma" w:cs="Tahoma"/>
            <w:sz w:val="22"/>
            <w:szCs w:val="22"/>
            <w:lang w:val="es-PE" w:eastAsia="es-ES_tradnl"/>
          </w:rPr>
          <w:t xml:space="preserve"> 023-2018-EM</w:t>
        </w:r>
      </w:hyperlink>
      <w:r w:rsidRPr="00C93D3D">
        <w:rPr>
          <w:rFonts w:ascii="Tahoma" w:hAnsi="Tahoma" w:cs="Tahoma"/>
          <w:sz w:val="22"/>
          <w:szCs w:val="22"/>
          <w:lang w:val="es-PE" w:eastAsia="es-ES_tradnl"/>
        </w:rPr>
        <w:t xml:space="preserve">, contempla que el Ministerio de Energía y Minas, previa opinión del Ministerio del Ambiente, establece el régimen de incentivos aplicable al Subsector Hidrocarburos en concordancia con el artículo 150 de la Ley </w:t>
      </w:r>
      <w:proofErr w:type="spellStart"/>
      <w:r w:rsidRPr="00C93D3D">
        <w:rPr>
          <w:rFonts w:ascii="Tahoma" w:hAnsi="Tahoma" w:cs="Tahoma"/>
          <w:sz w:val="22"/>
          <w:szCs w:val="22"/>
          <w:lang w:val="es-PE" w:eastAsia="es-ES_tradnl"/>
        </w:rPr>
        <w:t>Nº</w:t>
      </w:r>
      <w:proofErr w:type="spellEnd"/>
      <w:r w:rsidRPr="00C93D3D">
        <w:rPr>
          <w:rFonts w:ascii="Tahoma" w:hAnsi="Tahoma" w:cs="Tahoma"/>
          <w:sz w:val="22"/>
          <w:szCs w:val="22"/>
          <w:lang w:val="es-PE" w:eastAsia="es-ES_tradnl"/>
        </w:rPr>
        <w:t xml:space="preserve"> 28611, Ley General del Ambiente;</w:t>
      </w:r>
    </w:p>
    <w:p w14:paraId="6CAE839E" w14:textId="6FAC2F77" w:rsidR="00B209FE" w:rsidRDefault="00B209FE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102584A7" w14:textId="77D65D39" w:rsidR="003C3BDD" w:rsidRPr="00F7511D" w:rsidRDefault="003C3BDD" w:rsidP="00CB38CD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 xml:space="preserve">Que, la Dirección General de Asuntos Ambientales Hidrocarburos sustentó el proyecto normativo “Reglamento del Régimen de Incentivos en la Certificación Ambiental para </w:t>
      </w:r>
      <w:r w:rsidR="00384500" w:rsidRPr="00F7511D">
        <w:rPr>
          <w:rFonts w:ascii="Tahoma" w:hAnsi="Tahoma" w:cs="Tahoma"/>
          <w:sz w:val="22"/>
          <w:szCs w:val="22"/>
        </w:rPr>
        <w:t xml:space="preserve">las </w:t>
      </w:r>
      <w:r w:rsidRPr="00F7511D">
        <w:rPr>
          <w:rFonts w:ascii="Tahoma" w:hAnsi="Tahoma" w:cs="Tahoma"/>
          <w:sz w:val="22"/>
          <w:szCs w:val="22"/>
        </w:rPr>
        <w:t xml:space="preserve">Actividades de Hidrocarburos”, el mismo que fue </w:t>
      </w:r>
      <w:proofErr w:type="spellStart"/>
      <w:r w:rsidRPr="00F7511D">
        <w:rPr>
          <w:rFonts w:ascii="Tahoma" w:hAnsi="Tahoma" w:cs="Tahoma"/>
          <w:sz w:val="22"/>
          <w:szCs w:val="22"/>
        </w:rPr>
        <w:t>prepublicado</w:t>
      </w:r>
      <w:proofErr w:type="spellEnd"/>
      <w:r w:rsidRPr="00F7511D">
        <w:rPr>
          <w:rFonts w:ascii="Tahoma" w:hAnsi="Tahoma" w:cs="Tahoma"/>
          <w:sz w:val="22"/>
          <w:szCs w:val="22"/>
        </w:rPr>
        <w:t xml:space="preserve"> mediante Resolución Ministerial </w:t>
      </w:r>
      <w:proofErr w:type="spellStart"/>
      <w:r w:rsidRPr="00F7511D">
        <w:rPr>
          <w:rFonts w:ascii="Tahoma" w:hAnsi="Tahoma" w:cs="Tahoma"/>
          <w:sz w:val="22"/>
          <w:szCs w:val="22"/>
        </w:rPr>
        <w:t>N°</w:t>
      </w:r>
      <w:proofErr w:type="spellEnd"/>
      <w:r w:rsidR="00C93D3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93D3D">
        <w:rPr>
          <w:rFonts w:ascii="Tahoma" w:hAnsi="Tahoma" w:cs="Tahoma"/>
          <w:sz w:val="22"/>
          <w:szCs w:val="22"/>
        </w:rPr>
        <w:t>xxxxxxxxxxxxxxxxxxxxxxx</w:t>
      </w:r>
      <w:proofErr w:type="spellEnd"/>
      <w:r w:rsidRPr="00F7511D">
        <w:rPr>
          <w:rFonts w:ascii="Tahoma" w:hAnsi="Tahoma" w:cs="Tahoma"/>
          <w:sz w:val="22"/>
          <w:szCs w:val="22"/>
        </w:rPr>
        <w:t xml:space="preserve">, en el Diario Oficial El Peruano con fecha </w:t>
      </w:r>
      <w:proofErr w:type="spellStart"/>
      <w:r w:rsidRPr="00F7511D">
        <w:rPr>
          <w:rFonts w:ascii="Tahoma" w:hAnsi="Tahoma" w:cs="Tahoma"/>
          <w:sz w:val="22"/>
          <w:szCs w:val="22"/>
        </w:rPr>
        <w:t>xxxxxxxxx</w:t>
      </w:r>
      <w:proofErr w:type="spellEnd"/>
      <w:r w:rsidRPr="00F7511D">
        <w:rPr>
          <w:rFonts w:ascii="Tahoma" w:hAnsi="Tahoma" w:cs="Tahoma"/>
          <w:sz w:val="22"/>
          <w:szCs w:val="22"/>
        </w:rPr>
        <w:t xml:space="preserve"> de 2019; </w:t>
      </w:r>
    </w:p>
    <w:p w14:paraId="0A5EA754" w14:textId="77777777" w:rsidR="003C3BDD" w:rsidRPr="00F7511D" w:rsidRDefault="003C3BDD" w:rsidP="003C3BDD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6C45FEE1" w14:textId="11AFDB7E" w:rsidR="003C3BDD" w:rsidRPr="00F7511D" w:rsidRDefault="003C3BDD" w:rsidP="00CB38CD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 xml:space="preserve">Que, la citada propuesta normativa fue sometida a consulta pública por un plazo de diez (10) días hábiles, conforme lo dispuesto por el artículo 39 del Reglamento sobre Transparencia, Acceso a la Información Pública Ambiental y Participación y Consulta </w:t>
      </w:r>
      <w:r w:rsidRPr="00F7511D">
        <w:rPr>
          <w:rFonts w:ascii="Tahoma" w:hAnsi="Tahoma" w:cs="Tahoma"/>
          <w:sz w:val="22"/>
          <w:szCs w:val="22"/>
        </w:rPr>
        <w:lastRenderedPageBreak/>
        <w:t>Ciudadana en Asuntos Ambientales, aprobado por Decreto Supremo N° 002-2009-MINAM. En dicho proceso</w:t>
      </w:r>
      <w:r w:rsidR="00C93D3D">
        <w:rPr>
          <w:rFonts w:ascii="Tahoma" w:hAnsi="Tahoma" w:cs="Tahoma"/>
          <w:sz w:val="22"/>
          <w:szCs w:val="22"/>
        </w:rPr>
        <w:t xml:space="preserve"> </w:t>
      </w:r>
      <w:r w:rsidR="002708DF" w:rsidRPr="00F7511D">
        <w:rPr>
          <w:rFonts w:ascii="Tahoma" w:hAnsi="Tahoma" w:cs="Tahoma"/>
          <w:sz w:val="22"/>
          <w:szCs w:val="22"/>
        </w:rPr>
        <w:t>se</w:t>
      </w:r>
      <w:r w:rsidR="00041000" w:rsidRPr="00F7511D">
        <w:rPr>
          <w:rFonts w:ascii="Tahoma" w:hAnsi="Tahoma" w:cs="Tahoma"/>
          <w:sz w:val="22"/>
          <w:szCs w:val="22"/>
        </w:rPr>
        <w:t xml:space="preserve"> recib</w:t>
      </w:r>
      <w:r w:rsidRPr="00F7511D">
        <w:rPr>
          <w:rFonts w:ascii="Tahoma" w:hAnsi="Tahoma" w:cs="Tahoma"/>
          <w:sz w:val="22"/>
          <w:szCs w:val="22"/>
        </w:rPr>
        <w:t xml:space="preserve">ieron </w:t>
      </w:r>
      <w:r w:rsidR="002708DF" w:rsidRPr="00F7511D">
        <w:rPr>
          <w:rFonts w:ascii="Tahoma" w:hAnsi="Tahoma" w:cs="Tahoma"/>
          <w:sz w:val="22"/>
          <w:szCs w:val="22"/>
        </w:rPr>
        <w:t xml:space="preserve">los </w:t>
      </w:r>
      <w:r w:rsidRPr="00F7511D">
        <w:rPr>
          <w:rFonts w:ascii="Tahoma" w:hAnsi="Tahoma" w:cs="Tahoma"/>
          <w:sz w:val="22"/>
          <w:szCs w:val="22"/>
        </w:rPr>
        <w:t>aportes</w:t>
      </w:r>
      <w:r w:rsidR="002708DF" w:rsidRPr="00F7511D">
        <w:rPr>
          <w:rFonts w:ascii="Tahoma" w:hAnsi="Tahoma" w:cs="Tahoma"/>
          <w:sz w:val="22"/>
          <w:szCs w:val="22"/>
        </w:rPr>
        <w:t xml:space="preserve"> </w:t>
      </w:r>
      <w:r w:rsidRPr="00F7511D">
        <w:rPr>
          <w:rFonts w:ascii="Tahoma" w:hAnsi="Tahoma" w:cs="Tahoma"/>
          <w:sz w:val="22"/>
          <w:szCs w:val="22"/>
        </w:rPr>
        <w:t>y sugerencias de la ciudadanía;</w:t>
      </w:r>
    </w:p>
    <w:p w14:paraId="544FF4E0" w14:textId="77777777" w:rsidR="003C3BDD" w:rsidRPr="00F7511D" w:rsidRDefault="003C3BDD" w:rsidP="003C3BDD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1A720806" w14:textId="53AE2F1B" w:rsidR="003C3BDD" w:rsidRPr="00F7511D" w:rsidRDefault="003C3BDD" w:rsidP="00CB38CD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 xml:space="preserve">Que, mediante Informe Nº xxxx-2019-MINAM/VMGA/DGPIGA del </w:t>
      </w:r>
      <w:r w:rsidR="00041000" w:rsidRPr="00F7511D">
        <w:rPr>
          <w:rFonts w:ascii="Tahoma" w:hAnsi="Tahoma" w:cs="Tahoma"/>
          <w:sz w:val="22"/>
          <w:szCs w:val="22"/>
        </w:rPr>
        <w:t xml:space="preserve">xxx </w:t>
      </w:r>
      <w:r w:rsidRPr="00F7511D">
        <w:rPr>
          <w:rFonts w:ascii="Tahoma" w:hAnsi="Tahoma" w:cs="Tahoma"/>
          <w:sz w:val="22"/>
          <w:szCs w:val="22"/>
        </w:rPr>
        <w:t>de</w:t>
      </w:r>
      <w:r w:rsidR="00041000" w:rsidRPr="00F7511D">
        <w:rPr>
          <w:rFonts w:ascii="Tahoma" w:hAnsi="Tahoma" w:cs="Tahoma"/>
          <w:sz w:val="22"/>
          <w:szCs w:val="22"/>
        </w:rPr>
        <w:t xml:space="preserve"> xx</w:t>
      </w:r>
      <w:r w:rsidRPr="00F7511D">
        <w:rPr>
          <w:rFonts w:ascii="Tahoma" w:hAnsi="Tahoma" w:cs="Tahoma"/>
          <w:sz w:val="22"/>
          <w:szCs w:val="22"/>
        </w:rPr>
        <w:t xml:space="preserve"> de 2019, el Ministerio del Ambiente</w:t>
      </w:r>
      <w:r w:rsidR="002708DF" w:rsidRPr="00F7511D">
        <w:rPr>
          <w:rFonts w:ascii="Tahoma" w:hAnsi="Tahoma" w:cs="Tahoma"/>
          <w:sz w:val="22"/>
          <w:szCs w:val="22"/>
        </w:rPr>
        <w:t>,</w:t>
      </w:r>
      <w:r w:rsidRPr="00F7511D">
        <w:rPr>
          <w:rFonts w:ascii="Tahoma" w:hAnsi="Tahoma" w:cs="Tahoma"/>
          <w:sz w:val="22"/>
          <w:szCs w:val="22"/>
        </w:rPr>
        <w:t xml:space="preserve"> a través de la Dirección </w:t>
      </w:r>
      <w:r w:rsidR="00041000" w:rsidRPr="00F7511D">
        <w:rPr>
          <w:rFonts w:ascii="Tahoma" w:hAnsi="Tahoma" w:cs="Tahoma"/>
          <w:sz w:val="22"/>
          <w:szCs w:val="22"/>
        </w:rPr>
        <w:t xml:space="preserve">General </w:t>
      </w:r>
      <w:r w:rsidRPr="00F7511D">
        <w:rPr>
          <w:rFonts w:ascii="Tahoma" w:hAnsi="Tahoma" w:cs="Tahoma"/>
          <w:sz w:val="22"/>
          <w:szCs w:val="22"/>
        </w:rPr>
        <w:t>de Políticas e Instrumentos de Gestión Ambiental</w:t>
      </w:r>
      <w:r w:rsidR="002708DF" w:rsidRPr="00F7511D">
        <w:rPr>
          <w:rFonts w:ascii="Tahoma" w:hAnsi="Tahoma" w:cs="Tahoma"/>
          <w:sz w:val="22"/>
          <w:szCs w:val="22"/>
        </w:rPr>
        <w:t>,</w:t>
      </w:r>
      <w:r w:rsidRPr="00F7511D">
        <w:rPr>
          <w:rFonts w:ascii="Tahoma" w:hAnsi="Tahoma" w:cs="Tahoma"/>
          <w:sz w:val="22"/>
          <w:szCs w:val="22"/>
        </w:rPr>
        <w:t xml:space="preserve"> otorgó opinión previa favorable al proyecto normativo “Reglamento del </w:t>
      </w:r>
      <w:r w:rsidR="00041000" w:rsidRPr="00F7511D">
        <w:rPr>
          <w:rFonts w:ascii="Tahoma" w:hAnsi="Tahoma" w:cs="Tahoma"/>
          <w:sz w:val="22"/>
          <w:szCs w:val="22"/>
        </w:rPr>
        <w:t>Régimen</w:t>
      </w:r>
      <w:r w:rsidRPr="00F7511D">
        <w:rPr>
          <w:rFonts w:ascii="Tahoma" w:hAnsi="Tahoma" w:cs="Tahoma"/>
          <w:sz w:val="22"/>
          <w:szCs w:val="22"/>
        </w:rPr>
        <w:t xml:space="preserve"> de Incentivos en la Certificación Ambiental para</w:t>
      </w:r>
      <w:r w:rsidR="005A2316" w:rsidRPr="00F7511D">
        <w:rPr>
          <w:rFonts w:ascii="Tahoma" w:hAnsi="Tahoma" w:cs="Tahoma"/>
          <w:sz w:val="22"/>
          <w:szCs w:val="22"/>
        </w:rPr>
        <w:t xml:space="preserve"> las</w:t>
      </w:r>
      <w:r w:rsidRPr="00F7511D">
        <w:rPr>
          <w:rFonts w:ascii="Tahoma" w:hAnsi="Tahoma" w:cs="Tahoma"/>
          <w:sz w:val="22"/>
          <w:szCs w:val="22"/>
        </w:rPr>
        <w:t xml:space="preserve"> Actividades de Hidrocarburos”;</w:t>
      </w:r>
    </w:p>
    <w:p w14:paraId="6BC89EA8" w14:textId="77777777" w:rsidR="00936F3E" w:rsidRPr="00F7511D" w:rsidRDefault="00936F3E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14:paraId="7DFC2AE6" w14:textId="3CE9015B" w:rsidR="00276405" w:rsidRPr="00F7511D" w:rsidRDefault="003C3BDD">
      <w:pPr>
        <w:ind w:firstLine="708"/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>Que, d</w:t>
      </w:r>
      <w:r w:rsidR="002A5F95" w:rsidRPr="00F7511D">
        <w:rPr>
          <w:rFonts w:ascii="Tahoma" w:hAnsi="Tahoma" w:cs="Tahoma"/>
          <w:sz w:val="22"/>
          <w:szCs w:val="22"/>
        </w:rPr>
        <w:t xml:space="preserve">e conformidad con lo dispuesto en la Ley N° 28611, Ley General del Ambiente; </w:t>
      </w:r>
      <w:r w:rsidR="00C93D3D">
        <w:rPr>
          <w:rFonts w:ascii="Tahoma" w:hAnsi="Tahoma" w:cs="Tahoma"/>
          <w:sz w:val="22"/>
          <w:szCs w:val="22"/>
        </w:rPr>
        <w:t xml:space="preserve">el </w:t>
      </w:r>
      <w:r w:rsidR="002A5F95" w:rsidRPr="00F7511D">
        <w:rPr>
          <w:rFonts w:ascii="Tahoma" w:hAnsi="Tahoma" w:cs="Tahoma"/>
          <w:sz w:val="22"/>
          <w:szCs w:val="22"/>
        </w:rPr>
        <w:t xml:space="preserve">Reglamento de Protección Ambiental para las Actividades de Hidrocarburos, aprobado por Decreto Supremo </w:t>
      </w:r>
      <w:proofErr w:type="spellStart"/>
      <w:r w:rsidR="002A5F95" w:rsidRPr="00F7511D">
        <w:rPr>
          <w:rFonts w:ascii="Tahoma" w:hAnsi="Tahoma" w:cs="Tahoma"/>
          <w:sz w:val="22"/>
          <w:szCs w:val="22"/>
        </w:rPr>
        <w:t>Nº</w:t>
      </w:r>
      <w:proofErr w:type="spellEnd"/>
      <w:r w:rsidR="002A5F95" w:rsidRPr="00F7511D">
        <w:rPr>
          <w:rFonts w:ascii="Tahoma" w:hAnsi="Tahoma" w:cs="Tahoma"/>
          <w:sz w:val="22"/>
          <w:szCs w:val="22"/>
        </w:rPr>
        <w:t xml:space="preserve"> 039-2014-EM, y</w:t>
      </w:r>
      <w:r w:rsidR="00C93D3D">
        <w:rPr>
          <w:rFonts w:ascii="Tahoma" w:hAnsi="Tahoma" w:cs="Tahoma"/>
          <w:sz w:val="22"/>
          <w:szCs w:val="22"/>
        </w:rPr>
        <w:t xml:space="preserve"> sus</w:t>
      </w:r>
      <w:r w:rsidR="002A5F95" w:rsidRPr="00F7511D">
        <w:rPr>
          <w:rFonts w:ascii="Tahoma" w:hAnsi="Tahoma" w:cs="Tahoma"/>
          <w:sz w:val="22"/>
          <w:szCs w:val="22"/>
        </w:rPr>
        <w:t xml:space="preserve"> modificatorias; Reglamento de Organización y Funciones del Ministerio de Energía y Minas, aprobado por Decreto Supremo </w:t>
      </w:r>
      <w:proofErr w:type="spellStart"/>
      <w:r w:rsidR="002A5F95" w:rsidRPr="00F7511D">
        <w:rPr>
          <w:rFonts w:ascii="Tahoma" w:hAnsi="Tahoma" w:cs="Tahoma"/>
          <w:sz w:val="22"/>
          <w:szCs w:val="22"/>
        </w:rPr>
        <w:t>N°</w:t>
      </w:r>
      <w:proofErr w:type="spellEnd"/>
      <w:r w:rsidR="002A5F95" w:rsidRPr="00F7511D">
        <w:rPr>
          <w:rFonts w:ascii="Tahoma" w:hAnsi="Tahoma" w:cs="Tahoma"/>
          <w:sz w:val="22"/>
          <w:szCs w:val="22"/>
        </w:rPr>
        <w:t xml:space="preserve"> 031-2007-EM, y </w:t>
      </w:r>
      <w:r w:rsidR="00C93D3D">
        <w:rPr>
          <w:rFonts w:ascii="Tahoma" w:hAnsi="Tahoma" w:cs="Tahoma"/>
          <w:sz w:val="22"/>
          <w:szCs w:val="22"/>
        </w:rPr>
        <w:t xml:space="preserve">sus </w:t>
      </w:r>
      <w:r w:rsidR="002A5F95" w:rsidRPr="00F7511D">
        <w:rPr>
          <w:rFonts w:ascii="Tahoma" w:hAnsi="Tahoma" w:cs="Tahoma"/>
          <w:sz w:val="22"/>
          <w:szCs w:val="22"/>
        </w:rPr>
        <w:t>modificatorias;</w:t>
      </w:r>
    </w:p>
    <w:p w14:paraId="09C21A11" w14:textId="77777777" w:rsidR="00780024" w:rsidRPr="00F7511D" w:rsidRDefault="00780024" w:rsidP="003F005E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701A3B5D" w14:textId="0EEE49BE" w:rsidR="0061613A" w:rsidRPr="00F7511D" w:rsidRDefault="00A45333" w:rsidP="003F005E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F7511D">
        <w:rPr>
          <w:rFonts w:ascii="Tahoma" w:hAnsi="Tahoma" w:cs="Tahoma"/>
          <w:b/>
          <w:bCs/>
          <w:sz w:val="22"/>
          <w:szCs w:val="22"/>
        </w:rPr>
        <w:t>D</w:t>
      </w:r>
      <w:r w:rsidR="0061613A" w:rsidRPr="00F7511D">
        <w:rPr>
          <w:rFonts w:ascii="Tahoma" w:hAnsi="Tahoma" w:cs="Tahoma"/>
          <w:b/>
          <w:bCs/>
          <w:sz w:val="22"/>
          <w:szCs w:val="22"/>
        </w:rPr>
        <w:t>E</w:t>
      </w:r>
      <w:r w:rsidRPr="00F7511D">
        <w:rPr>
          <w:rFonts w:ascii="Tahoma" w:hAnsi="Tahoma" w:cs="Tahoma"/>
          <w:b/>
          <w:bCs/>
          <w:sz w:val="22"/>
          <w:szCs w:val="22"/>
        </w:rPr>
        <w:t>CRETA</w:t>
      </w:r>
      <w:r w:rsidR="0061613A" w:rsidRPr="00F7511D">
        <w:rPr>
          <w:rFonts w:ascii="Tahoma" w:hAnsi="Tahoma" w:cs="Tahoma"/>
          <w:b/>
          <w:bCs/>
          <w:sz w:val="22"/>
          <w:szCs w:val="22"/>
        </w:rPr>
        <w:t xml:space="preserve">: </w:t>
      </w:r>
    </w:p>
    <w:p w14:paraId="31A68DB1" w14:textId="77777777" w:rsidR="003F005E" w:rsidRPr="00F7511D" w:rsidRDefault="003F005E" w:rsidP="00166A57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5AA4A95B" w14:textId="228425D3" w:rsidR="00327FDB" w:rsidRPr="00F7511D" w:rsidRDefault="00834DC5" w:rsidP="00834DC5">
      <w:p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b/>
          <w:bCs/>
          <w:sz w:val="22"/>
          <w:szCs w:val="22"/>
        </w:rPr>
        <w:t>Artículo 1.-</w:t>
      </w:r>
      <w:r w:rsidRPr="00F7511D">
        <w:rPr>
          <w:rFonts w:ascii="Tahoma" w:hAnsi="Tahoma" w:cs="Tahoma"/>
          <w:b/>
          <w:sz w:val="22"/>
          <w:szCs w:val="22"/>
        </w:rPr>
        <w:t xml:space="preserve"> </w:t>
      </w:r>
      <w:r w:rsidR="00327FDB" w:rsidRPr="00F7511D">
        <w:rPr>
          <w:rFonts w:ascii="Tahoma" w:hAnsi="Tahoma" w:cs="Tahoma"/>
          <w:b/>
          <w:sz w:val="22"/>
          <w:szCs w:val="22"/>
        </w:rPr>
        <w:t>Aprobación</w:t>
      </w:r>
    </w:p>
    <w:p w14:paraId="163A61C9" w14:textId="2BFD51B3" w:rsidR="00834DC5" w:rsidRPr="00F7511D" w:rsidRDefault="00327FDB" w:rsidP="00834DC5">
      <w:p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>Apruébese</w:t>
      </w:r>
      <w:r w:rsidR="00834DC5" w:rsidRPr="00F7511D">
        <w:rPr>
          <w:rFonts w:ascii="Tahoma" w:hAnsi="Tahoma" w:cs="Tahoma"/>
          <w:sz w:val="22"/>
          <w:szCs w:val="22"/>
        </w:rPr>
        <w:t xml:space="preserve"> el Reglamento del Régimen de Incentivos en la Certificación </w:t>
      </w:r>
      <w:proofErr w:type="gramStart"/>
      <w:r w:rsidR="00834DC5" w:rsidRPr="00F7511D">
        <w:rPr>
          <w:rFonts w:ascii="Tahoma" w:hAnsi="Tahoma" w:cs="Tahoma"/>
          <w:sz w:val="22"/>
          <w:szCs w:val="22"/>
        </w:rPr>
        <w:t>Ambiental  para</w:t>
      </w:r>
      <w:proofErr w:type="gramEnd"/>
      <w:r w:rsidR="00834DC5" w:rsidRPr="00F7511D">
        <w:rPr>
          <w:rFonts w:ascii="Tahoma" w:hAnsi="Tahoma" w:cs="Tahoma"/>
          <w:sz w:val="22"/>
          <w:szCs w:val="22"/>
        </w:rPr>
        <w:t xml:space="preserve"> </w:t>
      </w:r>
      <w:r w:rsidR="00580000" w:rsidRPr="00F7511D">
        <w:rPr>
          <w:rFonts w:ascii="Tahoma" w:hAnsi="Tahoma" w:cs="Tahoma"/>
          <w:sz w:val="22"/>
          <w:szCs w:val="22"/>
        </w:rPr>
        <w:t xml:space="preserve">las </w:t>
      </w:r>
      <w:r w:rsidR="00834DC5" w:rsidRPr="00F7511D">
        <w:rPr>
          <w:rFonts w:ascii="Tahoma" w:hAnsi="Tahoma" w:cs="Tahoma"/>
          <w:sz w:val="22"/>
          <w:szCs w:val="22"/>
        </w:rPr>
        <w:t>Actividades de Hidrocarburos</w:t>
      </w:r>
      <w:r w:rsidRPr="00F7511D">
        <w:rPr>
          <w:rFonts w:ascii="Tahoma" w:hAnsi="Tahoma" w:cs="Tahoma"/>
          <w:sz w:val="22"/>
          <w:szCs w:val="22"/>
        </w:rPr>
        <w:t>,</w:t>
      </w:r>
      <w:r w:rsidR="00834DC5" w:rsidRPr="00F7511D">
        <w:rPr>
          <w:rFonts w:ascii="Tahoma" w:hAnsi="Tahoma" w:cs="Tahoma"/>
          <w:sz w:val="22"/>
          <w:szCs w:val="22"/>
        </w:rPr>
        <w:t xml:space="preserve"> el cual consta de </w:t>
      </w:r>
      <w:r w:rsidR="00E87707" w:rsidRPr="00F7511D">
        <w:rPr>
          <w:rFonts w:ascii="Tahoma" w:hAnsi="Tahoma" w:cs="Tahoma"/>
          <w:sz w:val="22"/>
          <w:szCs w:val="22"/>
        </w:rPr>
        <w:t>quince</w:t>
      </w:r>
      <w:r w:rsidR="009E11E6" w:rsidRPr="00F7511D">
        <w:rPr>
          <w:rFonts w:ascii="Tahoma" w:hAnsi="Tahoma" w:cs="Tahoma"/>
          <w:sz w:val="22"/>
          <w:szCs w:val="22"/>
        </w:rPr>
        <w:t xml:space="preserve"> </w:t>
      </w:r>
      <w:r w:rsidR="00834DC5" w:rsidRPr="00F7511D">
        <w:rPr>
          <w:rFonts w:ascii="Tahoma" w:hAnsi="Tahoma" w:cs="Tahoma"/>
          <w:sz w:val="22"/>
          <w:szCs w:val="22"/>
        </w:rPr>
        <w:t>(</w:t>
      </w:r>
      <w:r w:rsidR="002708DF" w:rsidRPr="00F7511D">
        <w:rPr>
          <w:rFonts w:ascii="Tahoma" w:hAnsi="Tahoma" w:cs="Tahoma"/>
          <w:sz w:val="22"/>
          <w:szCs w:val="22"/>
        </w:rPr>
        <w:t>1</w:t>
      </w:r>
      <w:r w:rsidR="00E87707" w:rsidRPr="00F7511D">
        <w:rPr>
          <w:rFonts w:ascii="Tahoma" w:hAnsi="Tahoma" w:cs="Tahoma"/>
          <w:sz w:val="22"/>
          <w:szCs w:val="22"/>
        </w:rPr>
        <w:t>5</w:t>
      </w:r>
      <w:r w:rsidR="00834DC5" w:rsidRPr="00F7511D">
        <w:rPr>
          <w:rFonts w:ascii="Tahoma" w:hAnsi="Tahoma" w:cs="Tahoma"/>
          <w:sz w:val="22"/>
          <w:szCs w:val="22"/>
        </w:rPr>
        <w:t xml:space="preserve">) </w:t>
      </w:r>
      <w:r w:rsidR="00C93D3D">
        <w:rPr>
          <w:rFonts w:ascii="Tahoma" w:hAnsi="Tahoma" w:cs="Tahoma"/>
          <w:sz w:val="22"/>
          <w:szCs w:val="22"/>
        </w:rPr>
        <w:t>a</w:t>
      </w:r>
      <w:r w:rsidR="00834DC5" w:rsidRPr="00F7511D">
        <w:rPr>
          <w:rFonts w:ascii="Tahoma" w:hAnsi="Tahoma" w:cs="Tahoma"/>
          <w:sz w:val="22"/>
          <w:szCs w:val="22"/>
        </w:rPr>
        <w:t xml:space="preserve">rtículos que forman parte del presente </w:t>
      </w:r>
      <w:r w:rsidRPr="00F7511D">
        <w:rPr>
          <w:rFonts w:ascii="Tahoma" w:hAnsi="Tahoma" w:cs="Tahoma"/>
          <w:sz w:val="22"/>
          <w:szCs w:val="22"/>
        </w:rPr>
        <w:t>Decreto Supremo</w:t>
      </w:r>
      <w:r w:rsidR="00834DC5" w:rsidRPr="00F7511D">
        <w:rPr>
          <w:rFonts w:ascii="Tahoma" w:hAnsi="Tahoma" w:cs="Tahoma"/>
          <w:sz w:val="22"/>
          <w:szCs w:val="22"/>
        </w:rPr>
        <w:t xml:space="preserve">. </w:t>
      </w:r>
    </w:p>
    <w:p w14:paraId="57E820E6" w14:textId="77777777" w:rsidR="0061613A" w:rsidRPr="00F7511D" w:rsidRDefault="0061613A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C9DE2CE" w14:textId="42ABDA35" w:rsidR="00327FDB" w:rsidRPr="00F7511D" w:rsidRDefault="0061613A">
      <w:p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b/>
          <w:bCs/>
          <w:sz w:val="22"/>
          <w:szCs w:val="22"/>
        </w:rPr>
        <w:t>Artículo 2.-</w:t>
      </w:r>
      <w:r w:rsidRPr="00F7511D">
        <w:rPr>
          <w:rFonts w:ascii="Tahoma" w:hAnsi="Tahoma" w:cs="Tahoma"/>
          <w:sz w:val="22"/>
          <w:szCs w:val="22"/>
        </w:rPr>
        <w:t xml:space="preserve"> </w:t>
      </w:r>
      <w:r w:rsidR="00327FDB" w:rsidRPr="00F7511D">
        <w:rPr>
          <w:rFonts w:ascii="Tahoma" w:hAnsi="Tahoma" w:cs="Tahoma"/>
          <w:b/>
          <w:sz w:val="22"/>
          <w:szCs w:val="22"/>
        </w:rPr>
        <w:t>Publicación</w:t>
      </w:r>
      <w:r w:rsidR="00327FDB" w:rsidRPr="00F7511D">
        <w:rPr>
          <w:rFonts w:ascii="Tahoma" w:hAnsi="Tahoma" w:cs="Tahoma"/>
          <w:sz w:val="22"/>
          <w:szCs w:val="22"/>
        </w:rPr>
        <w:t xml:space="preserve"> </w:t>
      </w:r>
    </w:p>
    <w:p w14:paraId="71A1151F" w14:textId="2B0AF916" w:rsidR="00327FDB" w:rsidRPr="00F7511D" w:rsidRDefault="00327FDB">
      <w:p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 xml:space="preserve">Publíquese el presente Decreto Supremo y el Reglamento que se aprueba en el artículo 1 </w:t>
      </w:r>
      <w:r w:rsidR="00C93D3D">
        <w:rPr>
          <w:rFonts w:ascii="Tahoma" w:hAnsi="Tahoma" w:cs="Tahoma"/>
          <w:sz w:val="22"/>
          <w:szCs w:val="22"/>
        </w:rPr>
        <w:t xml:space="preserve">de la presente norma </w:t>
      </w:r>
      <w:r w:rsidRPr="00F7511D">
        <w:rPr>
          <w:rFonts w:ascii="Tahoma" w:hAnsi="Tahoma" w:cs="Tahoma"/>
          <w:sz w:val="22"/>
          <w:szCs w:val="22"/>
        </w:rPr>
        <w:t>en el Diario Oficial “El Peruano”; así como en el Portal del Estado Peruano (</w:t>
      </w:r>
      <w:hyperlink r:id="rId10" w:history="1">
        <w:r w:rsidRPr="00F7511D">
          <w:rPr>
            <w:rStyle w:val="Hipervnculo"/>
            <w:rFonts w:ascii="Tahoma" w:hAnsi="Tahoma" w:cs="Tahoma"/>
            <w:color w:val="auto"/>
            <w:sz w:val="22"/>
            <w:szCs w:val="22"/>
          </w:rPr>
          <w:t>www.peru.gob.pe</w:t>
        </w:r>
      </w:hyperlink>
      <w:r w:rsidRPr="00F7511D">
        <w:rPr>
          <w:rFonts w:ascii="Tahoma" w:hAnsi="Tahoma" w:cs="Tahoma"/>
          <w:sz w:val="22"/>
          <w:szCs w:val="22"/>
        </w:rPr>
        <w:t>), y en el portal institucional del Ministerio de Energía y Minas (</w:t>
      </w:r>
      <w:hyperlink r:id="rId11" w:history="1">
        <w:r w:rsidRPr="00F7511D">
          <w:rPr>
            <w:rStyle w:val="Hipervnculo"/>
            <w:rFonts w:ascii="Tahoma" w:hAnsi="Tahoma" w:cs="Tahoma"/>
            <w:color w:val="auto"/>
            <w:sz w:val="22"/>
            <w:szCs w:val="22"/>
          </w:rPr>
          <w:t>www.minem.gob.pe</w:t>
        </w:r>
      </w:hyperlink>
      <w:r w:rsidRPr="00F7511D">
        <w:rPr>
          <w:rFonts w:ascii="Tahoma" w:hAnsi="Tahoma" w:cs="Tahoma"/>
          <w:sz w:val="22"/>
          <w:szCs w:val="22"/>
        </w:rPr>
        <w:t xml:space="preserve">), el mismo día de su publicación en el Diario Oficial “El Peruano”.    </w:t>
      </w:r>
    </w:p>
    <w:p w14:paraId="4BB43010" w14:textId="77777777" w:rsidR="00327FDB" w:rsidRPr="00F7511D" w:rsidRDefault="00327FDB">
      <w:pPr>
        <w:jc w:val="both"/>
        <w:rPr>
          <w:rFonts w:ascii="Tahoma" w:hAnsi="Tahoma" w:cs="Tahoma"/>
          <w:sz w:val="22"/>
          <w:szCs w:val="22"/>
        </w:rPr>
      </w:pPr>
    </w:p>
    <w:p w14:paraId="22FB92CF" w14:textId="55DEF2D4" w:rsidR="00327FDB" w:rsidRPr="00F7511D" w:rsidRDefault="0061613A">
      <w:pPr>
        <w:jc w:val="both"/>
        <w:rPr>
          <w:rFonts w:ascii="Tahoma" w:hAnsi="Tahoma" w:cs="Tahoma"/>
          <w:b/>
          <w:sz w:val="22"/>
          <w:szCs w:val="22"/>
        </w:rPr>
      </w:pPr>
      <w:r w:rsidRPr="00F7511D">
        <w:rPr>
          <w:rFonts w:ascii="Tahoma" w:hAnsi="Tahoma" w:cs="Tahoma"/>
          <w:b/>
          <w:bCs/>
          <w:sz w:val="22"/>
          <w:szCs w:val="22"/>
        </w:rPr>
        <w:t>Artículo 3.-</w:t>
      </w:r>
      <w:r w:rsidRPr="00F7511D">
        <w:rPr>
          <w:rFonts w:ascii="Tahoma" w:hAnsi="Tahoma" w:cs="Tahoma"/>
          <w:sz w:val="22"/>
          <w:szCs w:val="22"/>
        </w:rPr>
        <w:t xml:space="preserve"> </w:t>
      </w:r>
      <w:r w:rsidR="00B614FB" w:rsidRPr="00F7511D">
        <w:rPr>
          <w:rFonts w:ascii="Tahoma" w:hAnsi="Tahoma" w:cs="Tahoma"/>
          <w:b/>
          <w:sz w:val="22"/>
          <w:szCs w:val="22"/>
        </w:rPr>
        <w:t>Financiamiento</w:t>
      </w:r>
    </w:p>
    <w:p w14:paraId="491726D3" w14:textId="3F621815" w:rsidR="00B614FB" w:rsidRPr="00F7511D" w:rsidRDefault="00B614FB" w:rsidP="00B614FB">
      <w:pPr>
        <w:jc w:val="both"/>
        <w:rPr>
          <w:rFonts w:ascii="Tahoma" w:hAnsi="Tahoma" w:cs="Tahoma"/>
          <w:bCs/>
          <w:sz w:val="22"/>
          <w:szCs w:val="22"/>
        </w:rPr>
      </w:pPr>
      <w:r w:rsidRPr="00F7511D">
        <w:rPr>
          <w:rFonts w:ascii="Tahoma" w:hAnsi="Tahoma" w:cs="Tahoma"/>
          <w:bCs/>
          <w:sz w:val="22"/>
          <w:szCs w:val="22"/>
        </w:rPr>
        <w:t xml:space="preserve">La implementación de la presente norma, en lo que corresponda, se financia con cargo al presupuesto institucional de las entidades involucradas, sin demandar recursos adicionales al Tesoro Público.    </w:t>
      </w:r>
    </w:p>
    <w:p w14:paraId="7AA7284D" w14:textId="77777777" w:rsidR="00B614FB" w:rsidRPr="00F7511D" w:rsidRDefault="00B614FB" w:rsidP="00B614FB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09F51BB1" w14:textId="5FE27AE4" w:rsidR="00CA520D" w:rsidRPr="00F7511D" w:rsidRDefault="00CA520D" w:rsidP="00CA520D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F7511D">
        <w:rPr>
          <w:rFonts w:ascii="Tahoma" w:hAnsi="Tahoma" w:cs="Tahoma"/>
          <w:b/>
          <w:bCs/>
          <w:sz w:val="22"/>
          <w:szCs w:val="22"/>
        </w:rPr>
        <w:t xml:space="preserve">Artículo </w:t>
      </w:r>
      <w:r w:rsidR="00FA696E" w:rsidRPr="00F7511D">
        <w:rPr>
          <w:rFonts w:ascii="Tahoma" w:hAnsi="Tahoma" w:cs="Tahoma"/>
          <w:b/>
          <w:bCs/>
          <w:sz w:val="22"/>
          <w:szCs w:val="22"/>
        </w:rPr>
        <w:t>4</w:t>
      </w:r>
      <w:r w:rsidRPr="00F7511D">
        <w:rPr>
          <w:rFonts w:ascii="Tahoma" w:hAnsi="Tahoma" w:cs="Tahoma"/>
          <w:b/>
          <w:bCs/>
          <w:sz w:val="22"/>
          <w:szCs w:val="22"/>
        </w:rPr>
        <w:t>.- Vigencia y refrendo</w:t>
      </w:r>
    </w:p>
    <w:p w14:paraId="1B33F975" w14:textId="07731693" w:rsidR="00CA520D" w:rsidRPr="00F7511D" w:rsidRDefault="00CA520D" w:rsidP="00CA520D">
      <w:pPr>
        <w:jc w:val="both"/>
        <w:rPr>
          <w:rFonts w:ascii="Tahoma" w:hAnsi="Tahoma" w:cs="Tahoma"/>
          <w:bCs/>
          <w:sz w:val="22"/>
          <w:szCs w:val="22"/>
        </w:rPr>
      </w:pPr>
      <w:r w:rsidRPr="00F7511D">
        <w:rPr>
          <w:rFonts w:ascii="Tahoma" w:hAnsi="Tahoma" w:cs="Tahoma"/>
          <w:bCs/>
          <w:sz w:val="22"/>
          <w:szCs w:val="22"/>
        </w:rPr>
        <w:t>El presente Decreto Supremo entrará en vigencia al día siguiente de su publicación en el Diario Oficial El Peruano y es refrendado por el Ministro de Energía y Minas y la Ministra del Ambiente.</w:t>
      </w:r>
    </w:p>
    <w:p w14:paraId="2C0D013C" w14:textId="77777777" w:rsidR="00CA520D" w:rsidRPr="00F7511D" w:rsidRDefault="00CA520D">
      <w:pPr>
        <w:jc w:val="both"/>
        <w:rPr>
          <w:rFonts w:ascii="Tahoma" w:hAnsi="Tahoma" w:cs="Tahoma"/>
          <w:sz w:val="22"/>
          <w:szCs w:val="22"/>
        </w:rPr>
      </w:pPr>
    </w:p>
    <w:p w14:paraId="69C8E96E" w14:textId="62B2EAC6" w:rsidR="0061613A" w:rsidRPr="00F7511D" w:rsidRDefault="00327FDB" w:rsidP="00166A57">
      <w:pPr>
        <w:jc w:val="center"/>
        <w:rPr>
          <w:rFonts w:ascii="Tahoma" w:eastAsiaTheme="minorHAnsi" w:hAnsi="Tahoma" w:cs="Tahoma"/>
          <w:b/>
          <w:bCs/>
          <w:sz w:val="22"/>
          <w:szCs w:val="22"/>
          <w:lang w:val="es-ES_tradnl" w:eastAsia="en-US"/>
        </w:rPr>
      </w:pPr>
      <w:r w:rsidRPr="00F7511D">
        <w:rPr>
          <w:rFonts w:ascii="Tahoma" w:eastAsiaTheme="minorHAnsi" w:hAnsi="Tahoma" w:cs="Tahoma"/>
          <w:b/>
          <w:bCs/>
          <w:sz w:val="22"/>
          <w:szCs w:val="22"/>
          <w:lang w:val="es-ES_tradnl" w:eastAsia="en-US"/>
        </w:rPr>
        <w:t xml:space="preserve">Reglamento del </w:t>
      </w:r>
      <w:r w:rsidR="0061613A" w:rsidRPr="00F7511D">
        <w:rPr>
          <w:rFonts w:ascii="Tahoma" w:eastAsiaTheme="minorHAnsi" w:hAnsi="Tahoma" w:cs="Tahoma"/>
          <w:b/>
          <w:bCs/>
          <w:sz w:val="22"/>
          <w:szCs w:val="22"/>
          <w:lang w:val="es-ES_tradnl" w:eastAsia="en-US"/>
        </w:rPr>
        <w:t>Régimen de Incentivos</w:t>
      </w:r>
      <w:r w:rsidR="00AE094F" w:rsidRPr="00F7511D">
        <w:rPr>
          <w:rFonts w:ascii="Tahoma" w:eastAsiaTheme="minorHAnsi" w:hAnsi="Tahoma" w:cs="Tahoma"/>
          <w:b/>
          <w:bCs/>
          <w:sz w:val="22"/>
          <w:szCs w:val="22"/>
          <w:lang w:val="es-ES_tradnl" w:eastAsia="en-US"/>
        </w:rPr>
        <w:t xml:space="preserve"> en la Certificación Ambiental</w:t>
      </w:r>
      <w:r w:rsidR="0061613A" w:rsidRPr="00F7511D">
        <w:rPr>
          <w:rFonts w:ascii="Tahoma" w:eastAsiaTheme="minorHAnsi" w:hAnsi="Tahoma" w:cs="Tahoma"/>
          <w:b/>
          <w:bCs/>
          <w:sz w:val="22"/>
          <w:szCs w:val="22"/>
          <w:lang w:val="es-ES_tradnl" w:eastAsia="en-US"/>
        </w:rPr>
        <w:t xml:space="preserve"> para </w:t>
      </w:r>
      <w:r w:rsidR="00580000" w:rsidRPr="00F7511D">
        <w:rPr>
          <w:rFonts w:ascii="Tahoma" w:eastAsiaTheme="minorHAnsi" w:hAnsi="Tahoma" w:cs="Tahoma"/>
          <w:b/>
          <w:bCs/>
          <w:sz w:val="22"/>
          <w:szCs w:val="22"/>
          <w:lang w:val="es-ES_tradnl" w:eastAsia="en-US"/>
        </w:rPr>
        <w:t xml:space="preserve">las </w:t>
      </w:r>
      <w:r w:rsidR="0061613A" w:rsidRPr="00F7511D">
        <w:rPr>
          <w:rFonts w:ascii="Tahoma" w:eastAsiaTheme="minorHAnsi" w:hAnsi="Tahoma" w:cs="Tahoma"/>
          <w:b/>
          <w:bCs/>
          <w:sz w:val="22"/>
          <w:szCs w:val="22"/>
          <w:lang w:val="es-ES_tradnl" w:eastAsia="en-US"/>
        </w:rPr>
        <w:t>Actividades de Hidrocarburos</w:t>
      </w:r>
    </w:p>
    <w:p w14:paraId="5BB01134" w14:textId="77777777" w:rsidR="0061613A" w:rsidRPr="00F7511D" w:rsidRDefault="0061613A">
      <w:pPr>
        <w:rPr>
          <w:rFonts w:ascii="Tahoma" w:hAnsi="Tahoma" w:cs="Tahoma"/>
          <w:sz w:val="22"/>
          <w:szCs w:val="22"/>
        </w:rPr>
      </w:pPr>
    </w:p>
    <w:p w14:paraId="0C90D57B" w14:textId="5D968AAD" w:rsidR="0061613A" w:rsidRPr="00F7511D" w:rsidRDefault="0061613A" w:rsidP="00CF2A09">
      <w:pPr>
        <w:pStyle w:val="Prrafodelista"/>
        <w:numPr>
          <w:ilvl w:val="0"/>
          <w:numId w:val="4"/>
        </w:numPr>
        <w:ind w:left="1276" w:hanging="1276"/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b/>
          <w:bCs/>
          <w:sz w:val="22"/>
          <w:szCs w:val="22"/>
        </w:rPr>
        <w:t xml:space="preserve">Objeto </w:t>
      </w:r>
    </w:p>
    <w:p w14:paraId="735304B5" w14:textId="77777777" w:rsidR="003F005E" w:rsidRPr="00F7511D" w:rsidRDefault="003F005E" w:rsidP="00166A57">
      <w:pPr>
        <w:pStyle w:val="Prrafodelista"/>
        <w:jc w:val="both"/>
        <w:rPr>
          <w:rFonts w:ascii="Tahoma" w:hAnsi="Tahoma" w:cs="Tahoma"/>
          <w:sz w:val="22"/>
          <w:szCs w:val="22"/>
        </w:rPr>
      </w:pPr>
    </w:p>
    <w:p w14:paraId="2B5A7E24" w14:textId="40676243" w:rsidR="00DD20CA" w:rsidRPr="00F7511D" w:rsidRDefault="0061613A" w:rsidP="003F005E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>El presente Reglamento tiene por objeto regular la implementación del Régimen de Incentivos</w:t>
      </w:r>
      <w:r w:rsidR="003C3BDD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en la certificación ambiental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para </w:t>
      </w:r>
      <w:r w:rsidR="002708DF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las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Actividades de Hidrocarburos a fin de promover </w:t>
      </w:r>
      <w:r w:rsidR="0095183D" w:rsidRPr="00F7511D">
        <w:rPr>
          <w:rFonts w:ascii="Tahoma" w:hAnsi="Tahoma" w:cs="Tahoma"/>
          <w:sz w:val="22"/>
          <w:szCs w:val="22"/>
          <w:shd w:val="clear" w:color="auto" w:fill="FFFFFF"/>
        </w:rPr>
        <w:t>la adopción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de </w:t>
      </w:r>
      <w:r w:rsidR="00114253" w:rsidRPr="00F7511D">
        <w:rPr>
          <w:rFonts w:ascii="Tahoma" w:hAnsi="Tahoma" w:cs="Tahoma"/>
          <w:sz w:val="22"/>
          <w:szCs w:val="22"/>
          <w:shd w:val="clear" w:color="auto" w:fill="FFFFFF"/>
        </w:rPr>
        <w:t>M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ejores </w:t>
      </w:r>
      <w:r w:rsidR="00114253" w:rsidRPr="00F7511D">
        <w:rPr>
          <w:rFonts w:ascii="Tahoma" w:hAnsi="Tahoma" w:cs="Tahoma"/>
          <w:sz w:val="22"/>
          <w:szCs w:val="22"/>
          <w:shd w:val="clear" w:color="auto" w:fill="FFFFFF"/>
        </w:rPr>
        <w:t>P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rácticas </w:t>
      </w:r>
      <w:r w:rsidR="00114253" w:rsidRPr="00F7511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mbientales</w:t>
      </w:r>
      <w:r w:rsidR="002708DF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en </w:t>
      </w:r>
      <w:r w:rsidR="00114253" w:rsidRPr="00F7511D">
        <w:rPr>
          <w:rFonts w:ascii="Tahoma" w:hAnsi="Tahoma" w:cs="Tahoma"/>
          <w:sz w:val="22"/>
          <w:szCs w:val="22"/>
          <w:shd w:val="clear" w:color="auto" w:fill="FFFFFF"/>
        </w:rPr>
        <w:t>las Actividades de Hidrocarburos</w:t>
      </w:r>
      <w:r w:rsidR="00245DC5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en </w:t>
      </w:r>
      <w:r w:rsidR="00114253" w:rsidRPr="00F7511D">
        <w:rPr>
          <w:rFonts w:ascii="Tahoma" w:hAnsi="Tahoma" w:cs="Tahoma"/>
          <w:sz w:val="22"/>
          <w:szCs w:val="22"/>
          <w:shd w:val="clear" w:color="auto" w:fill="FFFFFF"/>
        </w:rPr>
        <w:t>el marco de la elaboración</w:t>
      </w:r>
      <w:r w:rsidR="0095183D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y evaluación</w:t>
      </w:r>
      <w:r w:rsidR="0011425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de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los </w:t>
      </w:r>
      <w:r w:rsidR="005B36F5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Estudios Ambientales </w:t>
      </w:r>
      <w:r w:rsidR="002708DF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y/o </w:t>
      </w:r>
      <w:r w:rsidR="0011425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Instrumentos de Gestión Ambiental </w:t>
      </w:r>
      <w:r w:rsidR="005B36F5" w:rsidRPr="00F7511D">
        <w:rPr>
          <w:rFonts w:ascii="Tahoma" w:hAnsi="Tahoma" w:cs="Tahoma"/>
          <w:sz w:val="22"/>
          <w:szCs w:val="22"/>
          <w:shd w:val="clear" w:color="auto" w:fill="FFFFFF"/>
        </w:rPr>
        <w:t>Complementario</w:t>
      </w:r>
      <w:r w:rsidR="00E87707" w:rsidRPr="00F7511D">
        <w:rPr>
          <w:rFonts w:ascii="Tahoma" w:hAnsi="Tahoma" w:cs="Tahoma"/>
          <w:sz w:val="22"/>
          <w:szCs w:val="22"/>
          <w:shd w:val="clear" w:color="auto" w:fill="FFFFFF"/>
        </w:rPr>
        <w:t>s</w:t>
      </w:r>
      <w:r w:rsidR="005B36F5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que </w:t>
      </w:r>
      <w:r w:rsidR="0095183D" w:rsidRPr="00F7511D">
        <w:rPr>
          <w:rFonts w:ascii="Tahoma" w:hAnsi="Tahoma" w:cs="Tahoma"/>
          <w:sz w:val="22"/>
          <w:szCs w:val="22"/>
          <w:shd w:val="clear" w:color="auto" w:fill="FFFFFF"/>
        </w:rPr>
        <w:t>presenten l</w:t>
      </w:r>
      <w:r w:rsidR="00CD0D9E" w:rsidRPr="00F7511D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95183D" w:rsidRPr="00F7511D">
        <w:rPr>
          <w:rFonts w:ascii="Tahoma" w:hAnsi="Tahoma" w:cs="Tahoma"/>
          <w:sz w:val="22"/>
          <w:szCs w:val="22"/>
          <w:shd w:val="clear" w:color="auto" w:fill="FFFFFF"/>
        </w:rPr>
        <w:t>s</w:t>
      </w:r>
      <w:r w:rsidR="00CD0D9E" w:rsidRPr="00F7511D">
        <w:rPr>
          <w:rFonts w:ascii="Tahoma" w:hAnsi="Tahoma" w:cs="Tahoma"/>
          <w:sz w:val="22"/>
          <w:szCs w:val="22"/>
          <w:shd w:val="clear" w:color="auto" w:fill="FFFFFF"/>
        </w:rPr>
        <w:t>/las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245DC5" w:rsidRPr="00F7511D">
        <w:rPr>
          <w:rFonts w:ascii="Tahoma" w:hAnsi="Tahoma" w:cs="Tahoma"/>
          <w:sz w:val="22"/>
          <w:szCs w:val="22"/>
          <w:shd w:val="clear" w:color="auto" w:fill="FFFFFF"/>
        </w:rPr>
        <w:t>T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itulares de las Actividades de Hidrocarburos</w:t>
      </w:r>
      <w:r w:rsidR="00245DC5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a las autoridades correspondientes. </w:t>
      </w:r>
    </w:p>
    <w:p w14:paraId="21052656" w14:textId="77777777" w:rsidR="003F005E" w:rsidRPr="00F7511D" w:rsidRDefault="003F005E" w:rsidP="00166A57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49A5F63B" w14:textId="77777777" w:rsidR="00DD20CA" w:rsidRPr="00F7511D" w:rsidRDefault="00DD20CA" w:rsidP="00CF2A09">
      <w:pPr>
        <w:pStyle w:val="Prrafodelista"/>
        <w:numPr>
          <w:ilvl w:val="0"/>
          <w:numId w:val="4"/>
        </w:numPr>
        <w:ind w:left="1276" w:hanging="1276"/>
        <w:jc w:val="both"/>
        <w:rPr>
          <w:rFonts w:ascii="Tahoma" w:eastAsiaTheme="minorHAnsi" w:hAnsi="Tahoma" w:cs="Tahoma"/>
          <w:b/>
          <w:bCs/>
          <w:sz w:val="22"/>
          <w:szCs w:val="22"/>
          <w:lang w:val="es-ES_tradnl" w:eastAsia="en-US"/>
        </w:rPr>
      </w:pPr>
      <w:r w:rsidRPr="00F7511D">
        <w:rPr>
          <w:rFonts w:ascii="Tahoma" w:eastAsiaTheme="minorHAnsi" w:hAnsi="Tahoma" w:cs="Tahoma"/>
          <w:b/>
          <w:bCs/>
          <w:sz w:val="22"/>
          <w:szCs w:val="22"/>
          <w:lang w:val="es-ES_tradnl" w:eastAsia="en-US"/>
        </w:rPr>
        <w:t xml:space="preserve">Finalidad de la norma </w:t>
      </w:r>
    </w:p>
    <w:p w14:paraId="572F11B7" w14:textId="77777777" w:rsidR="003F005E" w:rsidRPr="00F7511D" w:rsidRDefault="003F005E" w:rsidP="003F005E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7EE41663" w14:textId="1AF6D637" w:rsidR="002A5F95" w:rsidRPr="00F7511D" w:rsidRDefault="00DD20CA" w:rsidP="003F005E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lastRenderedPageBreak/>
        <w:t>Incentivar la ejecución de conductas voluntarias, por parte de</w:t>
      </w:r>
      <w:r w:rsidR="00554191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l</w:t>
      </w:r>
      <w:r w:rsidR="00CD0D9E" w:rsidRPr="00F7511D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554191" w:rsidRPr="00F7511D">
        <w:rPr>
          <w:rFonts w:ascii="Tahoma" w:hAnsi="Tahoma" w:cs="Tahoma"/>
          <w:sz w:val="22"/>
          <w:szCs w:val="22"/>
          <w:shd w:val="clear" w:color="auto" w:fill="FFFFFF"/>
        </w:rPr>
        <w:t>s</w:t>
      </w:r>
      <w:r w:rsidR="009562CC" w:rsidRPr="00F7511D">
        <w:rPr>
          <w:rFonts w:ascii="Tahoma" w:hAnsi="Tahoma" w:cs="Tahoma"/>
          <w:sz w:val="22"/>
          <w:szCs w:val="22"/>
          <w:shd w:val="clear" w:color="auto" w:fill="FFFFFF"/>
        </w:rPr>
        <w:t>/l</w:t>
      </w:r>
      <w:r w:rsidR="00CD0D9E" w:rsidRPr="00F7511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9562CC" w:rsidRPr="00F7511D">
        <w:rPr>
          <w:rFonts w:ascii="Tahoma" w:hAnsi="Tahoma" w:cs="Tahoma"/>
          <w:sz w:val="22"/>
          <w:szCs w:val="22"/>
          <w:shd w:val="clear" w:color="auto" w:fill="FFFFFF"/>
        </w:rPr>
        <w:t>s</w:t>
      </w:r>
      <w:r w:rsidR="00CD0D9E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Titulares de las Actividades de Hidrocarburos, que superen lo exigido legalmente, </w:t>
      </w:r>
      <w:r w:rsidR="00F131D2" w:rsidRPr="00F7511D">
        <w:rPr>
          <w:rFonts w:ascii="Tahoma" w:hAnsi="Tahoma" w:cs="Tahoma"/>
          <w:sz w:val="22"/>
          <w:szCs w:val="22"/>
          <w:shd w:val="clear" w:color="auto" w:fill="FFFFFF"/>
        </w:rPr>
        <w:t>buscando mejorar</w:t>
      </w:r>
      <w:r w:rsidR="006F2A08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5B36F5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su </w:t>
      </w:r>
      <w:r w:rsidR="006F2A08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desempeño ambiental </w:t>
      </w:r>
      <w:r w:rsidR="00F131D2" w:rsidRPr="00F7511D">
        <w:rPr>
          <w:rFonts w:ascii="Tahoma" w:hAnsi="Tahoma" w:cs="Tahoma"/>
          <w:sz w:val="22"/>
          <w:szCs w:val="22"/>
          <w:shd w:val="clear" w:color="auto" w:fill="FFFFFF"/>
        </w:rPr>
        <w:t>optimizando la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gestión anticipada de los impactos ambientales</w:t>
      </w:r>
      <w:r w:rsidR="0095183D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y sociales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negativos de las operaciones y la potenciación de los impactos ambientales</w:t>
      </w:r>
      <w:r w:rsidR="0095183D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y sociales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positivos. </w:t>
      </w:r>
    </w:p>
    <w:p w14:paraId="4A1A2F52" w14:textId="77777777" w:rsidR="001358AE" w:rsidRPr="00F7511D" w:rsidRDefault="001358AE" w:rsidP="00166A57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0F3BD5D2" w14:textId="77777777" w:rsidR="0061613A" w:rsidRPr="00F7511D" w:rsidRDefault="0061613A" w:rsidP="00CF2A09">
      <w:pPr>
        <w:pStyle w:val="Prrafodelista"/>
        <w:numPr>
          <w:ilvl w:val="0"/>
          <w:numId w:val="4"/>
        </w:numPr>
        <w:ind w:left="1276" w:hanging="1276"/>
        <w:jc w:val="both"/>
        <w:rPr>
          <w:rFonts w:ascii="Tahoma" w:eastAsiaTheme="minorHAnsi" w:hAnsi="Tahoma" w:cs="Tahoma"/>
          <w:b/>
          <w:bCs/>
          <w:sz w:val="22"/>
          <w:szCs w:val="22"/>
          <w:lang w:val="es-ES_tradnl" w:eastAsia="en-US"/>
        </w:rPr>
      </w:pPr>
      <w:r w:rsidRPr="00F7511D">
        <w:rPr>
          <w:rFonts w:ascii="Tahoma" w:eastAsiaTheme="minorHAnsi" w:hAnsi="Tahoma" w:cs="Tahoma"/>
          <w:b/>
          <w:bCs/>
          <w:sz w:val="22"/>
          <w:szCs w:val="22"/>
          <w:lang w:val="es-ES_tradnl" w:eastAsia="en-US"/>
        </w:rPr>
        <w:t>Ámbito de aplicación </w:t>
      </w:r>
    </w:p>
    <w:p w14:paraId="6602BB47" w14:textId="77777777" w:rsidR="003F005E" w:rsidRPr="00F7511D" w:rsidRDefault="003F005E" w:rsidP="003F005E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05868487" w14:textId="7104F39D" w:rsidR="0061613A" w:rsidRPr="00F7511D" w:rsidRDefault="0061613A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Las disposiciones contenidas en el presente Reglamento resultan aplicables </w:t>
      </w:r>
      <w:r w:rsidR="0011425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a las Actividades de Hidrocarburos que se desarrollen en el territorio nacional y conforme a la normatividad vigente sobre la materia. </w:t>
      </w:r>
    </w:p>
    <w:p w14:paraId="7A6046CA" w14:textId="77777777" w:rsidR="009F12BD" w:rsidRPr="00F7511D" w:rsidRDefault="009F12BD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5A88A51F" w14:textId="2F2587F5" w:rsidR="0061613A" w:rsidRPr="00F7511D" w:rsidRDefault="0061613A" w:rsidP="00CF2A09">
      <w:pPr>
        <w:pStyle w:val="Prrafodelista"/>
        <w:numPr>
          <w:ilvl w:val="0"/>
          <w:numId w:val="4"/>
        </w:numPr>
        <w:ind w:left="1276" w:hanging="1276"/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b/>
          <w:bCs/>
          <w:sz w:val="22"/>
          <w:szCs w:val="22"/>
        </w:rPr>
        <w:t xml:space="preserve">Definiciones </w:t>
      </w:r>
    </w:p>
    <w:p w14:paraId="153D9D2D" w14:textId="77777777" w:rsidR="003F005E" w:rsidRPr="00F7511D" w:rsidRDefault="003F005E" w:rsidP="003F005E">
      <w:pPr>
        <w:pStyle w:val="Prrafodelista"/>
        <w:ind w:left="0"/>
        <w:jc w:val="both"/>
        <w:rPr>
          <w:rFonts w:ascii="Tahoma" w:hAnsi="Tahoma" w:cs="Tahoma"/>
          <w:sz w:val="22"/>
          <w:szCs w:val="22"/>
        </w:rPr>
      </w:pPr>
    </w:p>
    <w:p w14:paraId="63BC4C2A" w14:textId="11D78CB4" w:rsidR="00A70799" w:rsidRPr="00F7511D" w:rsidRDefault="00A70799" w:rsidP="00166A57">
      <w:pPr>
        <w:pStyle w:val="Prrafodelista"/>
        <w:ind w:left="0"/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>Para efectos de</w:t>
      </w:r>
      <w:r w:rsidR="006F2A08" w:rsidRPr="00F7511D">
        <w:rPr>
          <w:rFonts w:ascii="Tahoma" w:hAnsi="Tahoma" w:cs="Tahoma"/>
          <w:sz w:val="22"/>
          <w:szCs w:val="22"/>
        </w:rPr>
        <w:t xml:space="preserve">l </w:t>
      </w:r>
      <w:r w:rsidRPr="00F7511D">
        <w:rPr>
          <w:rFonts w:ascii="Tahoma" w:hAnsi="Tahoma" w:cs="Tahoma"/>
          <w:sz w:val="22"/>
          <w:szCs w:val="22"/>
        </w:rPr>
        <w:t xml:space="preserve">presente </w:t>
      </w:r>
      <w:r w:rsidR="006F2A08" w:rsidRPr="00F7511D">
        <w:rPr>
          <w:rFonts w:ascii="Tahoma" w:hAnsi="Tahoma" w:cs="Tahoma"/>
          <w:sz w:val="22"/>
          <w:szCs w:val="22"/>
        </w:rPr>
        <w:t>Régimen</w:t>
      </w:r>
      <w:r w:rsidR="00E807CC" w:rsidRPr="00F7511D">
        <w:rPr>
          <w:rFonts w:ascii="Tahoma" w:hAnsi="Tahoma" w:cs="Tahoma"/>
          <w:sz w:val="22"/>
          <w:szCs w:val="22"/>
        </w:rPr>
        <w:t xml:space="preserve"> se consideran las siguientes definiciones: </w:t>
      </w:r>
    </w:p>
    <w:p w14:paraId="2172A3E1" w14:textId="77777777" w:rsidR="00A70799" w:rsidRPr="00F7511D" w:rsidRDefault="00A70799" w:rsidP="00166A57">
      <w:pPr>
        <w:pStyle w:val="Prrafodelista"/>
        <w:jc w:val="both"/>
        <w:rPr>
          <w:rFonts w:ascii="Tahoma" w:hAnsi="Tahoma" w:cs="Tahoma"/>
          <w:sz w:val="22"/>
          <w:szCs w:val="22"/>
        </w:rPr>
      </w:pPr>
    </w:p>
    <w:p w14:paraId="1F99367E" w14:textId="370191FA" w:rsidR="00DD20CA" w:rsidRPr="00F7511D" w:rsidRDefault="0061613A" w:rsidP="00166A57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u w:val="single"/>
          <w:shd w:val="clear" w:color="auto" w:fill="FFFFFF"/>
        </w:rPr>
        <w:t xml:space="preserve">Mejor </w:t>
      </w:r>
      <w:r w:rsidR="00DD20CA" w:rsidRPr="00F7511D">
        <w:rPr>
          <w:rFonts w:ascii="Tahoma" w:hAnsi="Tahoma" w:cs="Tahoma"/>
          <w:sz w:val="22"/>
          <w:szCs w:val="22"/>
          <w:u w:val="single"/>
          <w:shd w:val="clear" w:color="auto" w:fill="FFFFFF"/>
        </w:rPr>
        <w:t>P</w:t>
      </w:r>
      <w:r w:rsidRPr="00F7511D">
        <w:rPr>
          <w:rFonts w:ascii="Tahoma" w:hAnsi="Tahoma" w:cs="Tahoma"/>
          <w:sz w:val="22"/>
          <w:szCs w:val="22"/>
          <w:u w:val="single"/>
          <w:shd w:val="clear" w:color="auto" w:fill="FFFFFF"/>
        </w:rPr>
        <w:t xml:space="preserve">ráctica </w:t>
      </w:r>
      <w:r w:rsidR="00DD20CA" w:rsidRPr="00F7511D">
        <w:rPr>
          <w:rFonts w:ascii="Tahoma" w:hAnsi="Tahoma" w:cs="Tahoma"/>
          <w:sz w:val="22"/>
          <w:szCs w:val="22"/>
          <w:u w:val="single"/>
          <w:shd w:val="clear" w:color="auto" w:fill="FFFFFF"/>
        </w:rPr>
        <w:t>A</w:t>
      </w:r>
      <w:r w:rsidRPr="00F7511D">
        <w:rPr>
          <w:rFonts w:ascii="Tahoma" w:hAnsi="Tahoma" w:cs="Tahoma"/>
          <w:sz w:val="22"/>
          <w:szCs w:val="22"/>
          <w:u w:val="single"/>
          <w:shd w:val="clear" w:color="auto" w:fill="FFFFFF"/>
        </w:rPr>
        <w:t>mbiental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: </w:t>
      </w:r>
      <w:r w:rsidR="00003F05" w:rsidRPr="00F7511D">
        <w:rPr>
          <w:rFonts w:ascii="Tahoma" w:hAnsi="Tahoma" w:cs="Tahoma"/>
          <w:sz w:val="22"/>
          <w:szCs w:val="22"/>
          <w:shd w:val="clear" w:color="auto" w:fill="FFFFFF"/>
        </w:rPr>
        <w:t>s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on aquellas medidas o procesos que por iniciativa del </w:t>
      </w:r>
      <w:r w:rsidR="00245DC5" w:rsidRPr="00F7511D">
        <w:rPr>
          <w:rFonts w:ascii="Tahoma" w:hAnsi="Tahoma" w:cs="Tahoma"/>
          <w:sz w:val="22"/>
          <w:szCs w:val="22"/>
          <w:shd w:val="clear" w:color="auto" w:fill="FFFFFF"/>
        </w:rPr>
        <w:t>T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itular de la </w:t>
      </w:r>
      <w:r w:rsidR="00245DC5" w:rsidRPr="00F7511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ctividad </w:t>
      </w:r>
      <w:r w:rsidR="00245DC5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de Hidrocarburos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son </w:t>
      </w:r>
      <w:r w:rsidR="00801618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adoptadas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con la finalidad de </w:t>
      </w:r>
      <w:r w:rsidR="00F131D2" w:rsidRPr="00F7511D">
        <w:rPr>
          <w:rFonts w:ascii="Tahoma" w:hAnsi="Tahoma" w:cs="Tahoma"/>
          <w:sz w:val="22"/>
          <w:szCs w:val="22"/>
          <w:shd w:val="clear" w:color="auto" w:fill="FFFFFF"/>
        </w:rPr>
        <w:t>evitar, prevenir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9263D" w:rsidRPr="00F7511D">
        <w:rPr>
          <w:rFonts w:ascii="Tahoma" w:hAnsi="Tahoma" w:cs="Tahoma"/>
          <w:sz w:val="22"/>
          <w:szCs w:val="22"/>
          <w:shd w:val="clear" w:color="auto" w:fill="FFFFFF"/>
        </w:rPr>
        <w:t>y/o reducir los impactos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ambiental</w:t>
      </w:r>
      <w:r w:rsidR="0049263D" w:rsidRPr="00F7511D">
        <w:rPr>
          <w:rFonts w:ascii="Tahoma" w:hAnsi="Tahoma" w:cs="Tahoma"/>
          <w:sz w:val="22"/>
          <w:szCs w:val="22"/>
          <w:shd w:val="clear" w:color="auto" w:fill="FFFFFF"/>
        </w:rPr>
        <w:t>es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E807CC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negativos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y la degradaci</w:t>
      </w:r>
      <w:r w:rsidR="008039AA" w:rsidRPr="00F7511D">
        <w:rPr>
          <w:rFonts w:ascii="Tahoma" w:hAnsi="Tahoma" w:cs="Tahoma"/>
          <w:sz w:val="22"/>
          <w:szCs w:val="22"/>
          <w:shd w:val="clear" w:color="auto" w:fill="FFFFFF"/>
        </w:rPr>
        <w:t>ó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n de los recursos naturales, </w:t>
      </w:r>
      <w:r w:rsidR="002708DF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que van </w:t>
      </w:r>
      <w:r w:rsidR="008039AA" w:rsidRPr="00F7511D">
        <w:rPr>
          <w:rFonts w:ascii="Tahoma" w:hAnsi="Tahoma" w:cs="Tahoma"/>
          <w:sz w:val="22"/>
          <w:szCs w:val="22"/>
          <w:shd w:val="clear" w:color="auto" w:fill="FFFFFF"/>
        </w:rPr>
        <w:t>má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s all</w:t>
      </w:r>
      <w:r w:rsidR="008039AA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á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de lo exigido por la normatividad aplicable y que responda</w:t>
      </w:r>
      <w:r w:rsidR="00E807CC" w:rsidRPr="00F7511D">
        <w:rPr>
          <w:rFonts w:ascii="Tahoma" w:hAnsi="Tahoma" w:cs="Tahoma"/>
          <w:sz w:val="22"/>
          <w:szCs w:val="22"/>
          <w:shd w:val="clear" w:color="auto" w:fill="FFFFFF"/>
        </w:rPr>
        <w:t>n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a los objetivos de protecci</w:t>
      </w:r>
      <w:r w:rsidR="008039AA" w:rsidRPr="00F7511D">
        <w:rPr>
          <w:rFonts w:ascii="Tahoma" w:hAnsi="Tahoma" w:cs="Tahoma"/>
          <w:sz w:val="22"/>
          <w:szCs w:val="22"/>
          <w:shd w:val="clear" w:color="auto" w:fill="FFFFFF"/>
        </w:rPr>
        <w:t>ó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n ambiental contenidos en la Pol</w:t>
      </w:r>
      <w:r w:rsidR="00301CF4" w:rsidRPr="00F7511D">
        <w:rPr>
          <w:rFonts w:ascii="Tahoma" w:hAnsi="Tahoma" w:cs="Tahoma"/>
          <w:sz w:val="22"/>
          <w:szCs w:val="22"/>
          <w:shd w:val="clear" w:color="auto" w:fill="FFFFFF"/>
        </w:rPr>
        <w:t>í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tica Nacional, Regional, Local o Sectorial, seg</w:t>
      </w:r>
      <w:r w:rsidR="008039AA" w:rsidRPr="00F7511D">
        <w:rPr>
          <w:rFonts w:ascii="Tahoma" w:hAnsi="Tahoma" w:cs="Tahoma"/>
          <w:sz w:val="22"/>
          <w:szCs w:val="22"/>
          <w:shd w:val="clear" w:color="auto" w:fill="FFFFFF"/>
        </w:rPr>
        <w:t>ú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n corresponda.</w:t>
      </w:r>
    </w:p>
    <w:p w14:paraId="53CC4A2D" w14:textId="77777777" w:rsidR="00DD20CA" w:rsidRPr="00F7511D" w:rsidRDefault="00DD20CA" w:rsidP="00166A57">
      <w:pPr>
        <w:pStyle w:val="Prrafodelista"/>
        <w:ind w:left="36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4E0276CC" w14:textId="5F019B9B" w:rsidR="00041000" w:rsidRPr="00F7511D" w:rsidRDefault="00041000" w:rsidP="00041000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bCs/>
          <w:sz w:val="22"/>
          <w:szCs w:val="22"/>
          <w:u w:val="single"/>
          <w:shd w:val="clear" w:color="auto" w:fill="FFFFFF"/>
        </w:rPr>
        <w:t xml:space="preserve">Anexo del </w:t>
      </w:r>
      <w:r w:rsidRPr="00F7511D">
        <w:rPr>
          <w:rFonts w:ascii="Tahoma" w:hAnsi="Tahoma" w:cs="Tahoma"/>
          <w:sz w:val="22"/>
          <w:szCs w:val="22"/>
          <w:u w:val="single"/>
          <w:shd w:val="clear" w:color="auto" w:fill="FFFFFF"/>
        </w:rPr>
        <w:t xml:space="preserve">Estudio Ambiental </w:t>
      </w:r>
      <w:r w:rsidR="00825C9E" w:rsidRPr="00F7511D">
        <w:rPr>
          <w:rFonts w:ascii="Tahoma" w:hAnsi="Tahoma" w:cs="Tahoma"/>
          <w:sz w:val="22"/>
          <w:szCs w:val="22"/>
          <w:u w:val="single"/>
          <w:shd w:val="clear" w:color="auto" w:fill="FFFFFF"/>
        </w:rPr>
        <w:t>y/</w:t>
      </w:r>
      <w:r w:rsidRPr="00F7511D">
        <w:rPr>
          <w:rFonts w:ascii="Tahoma" w:hAnsi="Tahoma" w:cs="Tahoma"/>
          <w:sz w:val="22"/>
          <w:szCs w:val="22"/>
          <w:u w:val="single"/>
          <w:shd w:val="clear" w:color="auto" w:fill="FFFFFF"/>
        </w:rPr>
        <w:t xml:space="preserve">o Instrumento de Gestión Ambiental </w:t>
      </w:r>
      <w:r w:rsidR="00AC40B1" w:rsidRPr="00F7511D">
        <w:rPr>
          <w:rFonts w:ascii="Tahoma" w:hAnsi="Tahoma" w:cs="Tahoma"/>
          <w:sz w:val="22"/>
          <w:szCs w:val="22"/>
          <w:u w:val="single"/>
          <w:shd w:val="clear" w:color="auto" w:fill="FFFFFF"/>
        </w:rPr>
        <w:t>C</w:t>
      </w:r>
      <w:r w:rsidRPr="00F7511D">
        <w:rPr>
          <w:rFonts w:ascii="Tahoma" w:hAnsi="Tahoma" w:cs="Tahoma"/>
          <w:sz w:val="22"/>
          <w:szCs w:val="22"/>
          <w:u w:val="single"/>
          <w:shd w:val="clear" w:color="auto" w:fill="FFFFFF"/>
        </w:rPr>
        <w:t>omplementario</w:t>
      </w:r>
      <w:r w:rsidRPr="00F7511D">
        <w:rPr>
          <w:rFonts w:ascii="Tahoma" w:hAnsi="Tahoma" w:cs="Tahoma"/>
          <w:bCs/>
          <w:sz w:val="22"/>
          <w:szCs w:val="22"/>
          <w:u w:val="single"/>
          <w:shd w:val="clear" w:color="auto" w:fill="FFFFFF"/>
        </w:rPr>
        <w:t>:</w:t>
      </w:r>
      <w:r w:rsidRPr="00F7511D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 </w:t>
      </w:r>
      <w:r w:rsidRPr="00F7511D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documento que contiene y desarrolla los alcances de la Mejor Práctica Ambiental que por iniciativa son adoptadas por </w:t>
      </w:r>
      <w:r w:rsidR="00CD0D9E" w:rsidRPr="00F7511D">
        <w:rPr>
          <w:rFonts w:ascii="Tahoma" w:hAnsi="Tahoma" w:cs="Tahoma"/>
          <w:bCs/>
          <w:sz w:val="22"/>
          <w:szCs w:val="22"/>
          <w:shd w:val="clear" w:color="auto" w:fill="FFFFFF"/>
        </w:rPr>
        <w:t>e</w:t>
      </w:r>
      <w:r w:rsidR="009562CC" w:rsidRPr="00F7511D">
        <w:rPr>
          <w:rFonts w:ascii="Tahoma" w:hAnsi="Tahoma" w:cs="Tahoma"/>
          <w:bCs/>
          <w:sz w:val="22"/>
          <w:szCs w:val="22"/>
          <w:shd w:val="clear" w:color="auto" w:fill="FFFFFF"/>
        </w:rPr>
        <w:t>l/</w:t>
      </w:r>
      <w:r w:rsidRPr="00F7511D">
        <w:rPr>
          <w:rFonts w:ascii="Tahoma" w:hAnsi="Tahoma" w:cs="Tahoma"/>
          <w:bCs/>
          <w:sz w:val="22"/>
          <w:szCs w:val="22"/>
          <w:shd w:val="clear" w:color="auto" w:fill="FFFFFF"/>
        </w:rPr>
        <w:t>l</w:t>
      </w:r>
      <w:r w:rsidR="00CD0D9E" w:rsidRPr="00F7511D">
        <w:rPr>
          <w:rFonts w:ascii="Tahoma" w:hAnsi="Tahoma" w:cs="Tahoma"/>
          <w:bCs/>
          <w:sz w:val="22"/>
          <w:szCs w:val="22"/>
          <w:shd w:val="clear" w:color="auto" w:fill="FFFFFF"/>
        </w:rPr>
        <w:t>a</w:t>
      </w:r>
      <w:r w:rsidRPr="00F7511D">
        <w:rPr>
          <w:rFonts w:ascii="Tahoma" w:hAnsi="Tahoma" w:cs="Tahoma"/>
          <w:bCs/>
          <w:sz w:val="22"/>
          <w:szCs w:val="22"/>
          <w:shd w:val="clear" w:color="auto" w:fill="FFFFFF"/>
        </w:rPr>
        <w:t xml:space="preserve"> Titular de la Actividad de Hidrocarburos.</w:t>
      </w:r>
    </w:p>
    <w:p w14:paraId="18170DCD" w14:textId="77777777" w:rsidR="00041000" w:rsidRPr="00F7511D" w:rsidRDefault="00041000" w:rsidP="00CB38CD">
      <w:pPr>
        <w:pStyle w:val="Prrafodelista"/>
        <w:rPr>
          <w:rFonts w:ascii="Tahoma" w:hAnsi="Tahoma" w:cs="Tahoma"/>
          <w:sz w:val="22"/>
          <w:szCs w:val="22"/>
          <w:u w:val="single"/>
          <w:shd w:val="clear" w:color="auto" w:fill="FFFFFF"/>
        </w:rPr>
      </w:pPr>
    </w:p>
    <w:p w14:paraId="20928DCC" w14:textId="12FC6056" w:rsidR="003A0A7E" w:rsidRPr="00F7511D" w:rsidRDefault="0061613A" w:rsidP="003A0A7E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  <w:u w:val="single"/>
          <w:shd w:val="clear" w:color="auto" w:fill="FFFFFF"/>
        </w:rPr>
        <w:t>Incentivos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: son </w:t>
      </w:r>
      <w:r w:rsidR="00812E92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los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beneficios que buscan fomentar en</w:t>
      </w:r>
      <w:r w:rsidR="00554191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l</w:t>
      </w:r>
      <w:r w:rsidR="00CD0D9E" w:rsidRPr="00F7511D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554191" w:rsidRPr="00F7511D">
        <w:rPr>
          <w:rFonts w:ascii="Tahoma" w:hAnsi="Tahoma" w:cs="Tahoma"/>
          <w:sz w:val="22"/>
          <w:szCs w:val="22"/>
          <w:shd w:val="clear" w:color="auto" w:fill="FFFFFF"/>
        </w:rPr>
        <w:t>s</w:t>
      </w:r>
      <w:r w:rsidR="009562CC" w:rsidRPr="00F7511D">
        <w:rPr>
          <w:rFonts w:ascii="Tahoma" w:hAnsi="Tahoma" w:cs="Tahoma"/>
          <w:sz w:val="22"/>
          <w:szCs w:val="22"/>
          <w:shd w:val="clear" w:color="auto" w:fill="FFFFFF"/>
        </w:rPr>
        <w:t>/l</w:t>
      </w:r>
      <w:r w:rsidR="00CD0D9E" w:rsidRPr="00F7511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9562CC" w:rsidRPr="00F7511D">
        <w:rPr>
          <w:rFonts w:ascii="Tahoma" w:hAnsi="Tahoma" w:cs="Tahoma"/>
          <w:sz w:val="22"/>
          <w:szCs w:val="22"/>
          <w:shd w:val="clear" w:color="auto" w:fill="FFFFFF"/>
        </w:rPr>
        <w:t>s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075387" w:rsidRPr="00F7511D">
        <w:rPr>
          <w:rFonts w:ascii="Tahoma" w:hAnsi="Tahoma" w:cs="Tahoma"/>
          <w:sz w:val="22"/>
          <w:szCs w:val="22"/>
          <w:shd w:val="clear" w:color="auto" w:fill="FFFFFF"/>
        </w:rPr>
        <w:t>Titulares de la</w:t>
      </w:r>
      <w:r w:rsidR="002708DF" w:rsidRPr="00F7511D">
        <w:rPr>
          <w:rFonts w:ascii="Tahoma" w:hAnsi="Tahoma" w:cs="Tahoma"/>
          <w:sz w:val="22"/>
          <w:szCs w:val="22"/>
          <w:shd w:val="clear" w:color="auto" w:fill="FFFFFF"/>
        </w:rPr>
        <w:t>s</w:t>
      </w:r>
      <w:r w:rsidR="00075387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Actividad</w:t>
      </w:r>
      <w:r w:rsidR="002708DF" w:rsidRPr="00F7511D">
        <w:rPr>
          <w:rFonts w:ascii="Tahoma" w:hAnsi="Tahoma" w:cs="Tahoma"/>
          <w:sz w:val="22"/>
          <w:szCs w:val="22"/>
          <w:shd w:val="clear" w:color="auto" w:fill="FFFFFF"/>
        </w:rPr>
        <w:t>es</w:t>
      </w:r>
      <w:r w:rsidR="00075387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de Hidrocarburos</w:t>
      </w:r>
      <w:r w:rsidR="002708DF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la ejecución de</w:t>
      </w:r>
      <w:r w:rsidR="00075387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niveles de cumplimiento superiores a los previstos en el marco </w:t>
      </w:r>
      <w:r w:rsidR="00DC7471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normativo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vigente</w:t>
      </w:r>
      <w:r w:rsidR="005B36F5" w:rsidRPr="00F7511D">
        <w:rPr>
          <w:rFonts w:ascii="Tahoma" w:hAnsi="Tahoma" w:cs="Tahoma"/>
          <w:sz w:val="22"/>
          <w:szCs w:val="22"/>
          <w:shd w:val="clear" w:color="auto" w:fill="FFFFFF"/>
        </w:rPr>
        <w:t>.</w:t>
      </w:r>
      <w:r w:rsidR="00A4533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5B36F5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Para ser sujeto de los beneficios </w:t>
      </w:r>
      <w:r w:rsidR="003A0A7E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el/la Titular debe contar con el Informe </w:t>
      </w:r>
      <w:r w:rsidR="005B0187" w:rsidRPr="00F7511D">
        <w:rPr>
          <w:rFonts w:ascii="Tahoma" w:hAnsi="Tahoma" w:cs="Tahoma"/>
          <w:sz w:val="22"/>
          <w:szCs w:val="22"/>
          <w:shd w:val="clear" w:color="auto" w:fill="FFFFFF"/>
        </w:rPr>
        <w:t>Técnico</w:t>
      </w:r>
      <w:r w:rsidR="00991B6D" w:rsidRPr="00F7511D">
        <w:rPr>
          <w:rFonts w:ascii="Tahoma" w:hAnsi="Tahoma" w:cs="Tahoma"/>
          <w:sz w:val="22"/>
          <w:szCs w:val="22"/>
          <w:shd w:val="clear" w:color="auto" w:fill="FFFFFF"/>
        </w:rPr>
        <w:t>, en sentido</w:t>
      </w:r>
      <w:r w:rsidR="003A0A7E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favorable.</w:t>
      </w:r>
    </w:p>
    <w:p w14:paraId="2FE99CAB" w14:textId="77777777" w:rsidR="0049263D" w:rsidRPr="00F7511D" w:rsidRDefault="0049263D">
      <w:pPr>
        <w:pStyle w:val="Prrafodelista"/>
        <w:rPr>
          <w:rFonts w:ascii="Tahoma" w:hAnsi="Tahoma" w:cs="Tahoma"/>
          <w:sz w:val="22"/>
          <w:szCs w:val="22"/>
        </w:rPr>
      </w:pPr>
    </w:p>
    <w:p w14:paraId="302C19E6" w14:textId="2E5466A8" w:rsidR="00DC7471" w:rsidRPr="00F7511D" w:rsidRDefault="0049263D" w:rsidP="00166A57">
      <w:pPr>
        <w:pStyle w:val="Prrafodelista"/>
        <w:numPr>
          <w:ilvl w:val="1"/>
          <w:numId w:val="7"/>
        </w:num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  <w:u w:val="single"/>
        </w:rPr>
        <w:t>Adopción de una Mejor Práctica Ambiental</w:t>
      </w:r>
      <w:r w:rsidRPr="00F7511D">
        <w:rPr>
          <w:rFonts w:ascii="Tahoma" w:hAnsi="Tahoma" w:cs="Tahoma"/>
          <w:sz w:val="22"/>
          <w:szCs w:val="22"/>
        </w:rPr>
        <w:t>: corresponde a</w:t>
      </w:r>
      <w:r w:rsidR="0013476C" w:rsidRPr="00F7511D">
        <w:rPr>
          <w:rFonts w:ascii="Tahoma" w:hAnsi="Tahoma" w:cs="Tahoma"/>
          <w:sz w:val="22"/>
          <w:szCs w:val="22"/>
        </w:rPr>
        <w:t xml:space="preserve"> la decisión </w:t>
      </w:r>
      <w:r w:rsidR="00F131D2" w:rsidRPr="00F7511D">
        <w:rPr>
          <w:rFonts w:ascii="Tahoma" w:hAnsi="Tahoma" w:cs="Tahoma"/>
          <w:sz w:val="22"/>
          <w:szCs w:val="22"/>
        </w:rPr>
        <w:t>del Titular</w:t>
      </w:r>
      <w:r w:rsidR="00145BBD" w:rsidRPr="00F7511D">
        <w:rPr>
          <w:rFonts w:ascii="Tahoma" w:hAnsi="Tahoma" w:cs="Tahoma"/>
          <w:sz w:val="22"/>
          <w:szCs w:val="22"/>
        </w:rPr>
        <w:t xml:space="preserve"> de la Actividad de Hidrocarburos </w:t>
      </w:r>
      <w:r w:rsidR="0013476C" w:rsidRPr="00F7511D">
        <w:rPr>
          <w:rFonts w:ascii="Tahoma" w:hAnsi="Tahoma" w:cs="Tahoma"/>
          <w:sz w:val="22"/>
          <w:szCs w:val="22"/>
        </w:rPr>
        <w:t>de comprom</w:t>
      </w:r>
      <w:r w:rsidR="00CA0C0C" w:rsidRPr="00F7511D">
        <w:rPr>
          <w:rFonts w:ascii="Tahoma" w:hAnsi="Tahoma" w:cs="Tahoma"/>
          <w:sz w:val="22"/>
          <w:szCs w:val="22"/>
        </w:rPr>
        <w:t xml:space="preserve">eterse a </w:t>
      </w:r>
      <w:r w:rsidR="0013476C" w:rsidRPr="00F7511D">
        <w:rPr>
          <w:rFonts w:ascii="Tahoma" w:hAnsi="Tahoma" w:cs="Tahoma"/>
          <w:sz w:val="22"/>
          <w:szCs w:val="22"/>
        </w:rPr>
        <w:t>ejecu</w:t>
      </w:r>
      <w:r w:rsidR="00CA0C0C" w:rsidRPr="00F7511D">
        <w:rPr>
          <w:rFonts w:ascii="Tahoma" w:hAnsi="Tahoma" w:cs="Tahoma"/>
          <w:sz w:val="22"/>
          <w:szCs w:val="22"/>
        </w:rPr>
        <w:t>tar</w:t>
      </w:r>
      <w:r w:rsidR="00DA4612" w:rsidRPr="00F7511D">
        <w:rPr>
          <w:rFonts w:ascii="Tahoma" w:hAnsi="Tahoma" w:cs="Tahoma"/>
          <w:sz w:val="22"/>
          <w:szCs w:val="22"/>
        </w:rPr>
        <w:t xml:space="preserve"> </w:t>
      </w:r>
      <w:r w:rsidRPr="00F7511D">
        <w:rPr>
          <w:rFonts w:ascii="Tahoma" w:hAnsi="Tahoma" w:cs="Tahoma"/>
          <w:sz w:val="22"/>
          <w:szCs w:val="22"/>
        </w:rPr>
        <w:t>una Mejor Práctica Ambiental</w:t>
      </w:r>
      <w:r w:rsidR="0013476C" w:rsidRPr="00F7511D">
        <w:rPr>
          <w:rFonts w:ascii="Tahoma" w:hAnsi="Tahoma" w:cs="Tahoma"/>
          <w:sz w:val="22"/>
          <w:szCs w:val="22"/>
        </w:rPr>
        <w:t>.</w:t>
      </w:r>
      <w:r w:rsidR="007F1032" w:rsidRPr="00F7511D">
        <w:rPr>
          <w:rFonts w:ascii="Tahoma" w:hAnsi="Tahoma" w:cs="Tahoma"/>
          <w:sz w:val="22"/>
          <w:szCs w:val="22"/>
        </w:rPr>
        <w:t xml:space="preserve"> </w:t>
      </w:r>
      <w:r w:rsidR="00CA0C0C" w:rsidRPr="00F7511D">
        <w:rPr>
          <w:rFonts w:ascii="Tahoma" w:hAnsi="Tahoma" w:cs="Tahoma"/>
          <w:sz w:val="22"/>
          <w:szCs w:val="22"/>
        </w:rPr>
        <w:t xml:space="preserve">Este compromiso </w:t>
      </w:r>
      <w:r w:rsidR="007F1032" w:rsidRPr="00F7511D">
        <w:rPr>
          <w:rFonts w:ascii="Tahoma" w:hAnsi="Tahoma" w:cs="Tahoma"/>
          <w:sz w:val="22"/>
          <w:szCs w:val="22"/>
        </w:rPr>
        <w:t>debe</w:t>
      </w:r>
      <w:r w:rsidR="00CA0C0C" w:rsidRPr="00F7511D">
        <w:rPr>
          <w:rFonts w:ascii="Tahoma" w:hAnsi="Tahoma" w:cs="Tahoma"/>
          <w:sz w:val="22"/>
          <w:szCs w:val="22"/>
        </w:rPr>
        <w:t xml:space="preserve"> ser parte </w:t>
      </w:r>
      <w:r w:rsidR="00F131D2" w:rsidRPr="00F7511D">
        <w:rPr>
          <w:rFonts w:ascii="Tahoma" w:hAnsi="Tahoma" w:cs="Tahoma"/>
          <w:sz w:val="22"/>
          <w:szCs w:val="22"/>
        </w:rPr>
        <w:t xml:space="preserve">del </w:t>
      </w:r>
      <w:r w:rsidR="003A0A7E" w:rsidRPr="00F7511D">
        <w:rPr>
          <w:rFonts w:ascii="Tahoma" w:hAnsi="Tahoma" w:cs="Tahoma"/>
          <w:sz w:val="22"/>
          <w:szCs w:val="22"/>
        </w:rPr>
        <w:t xml:space="preserve">Anexo del </w:t>
      </w:r>
      <w:r w:rsidR="008E04C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Estudio Ambiental </w:t>
      </w:r>
      <w:r w:rsidR="00825C9E" w:rsidRPr="00F7511D">
        <w:rPr>
          <w:rFonts w:ascii="Tahoma" w:hAnsi="Tahoma" w:cs="Tahoma"/>
          <w:sz w:val="22"/>
          <w:szCs w:val="22"/>
          <w:shd w:val="clear" w:color="auto" w:fill="FFFFFF"/>
        </w:rPr>
        <w:t>y/</w:t>
      </w:r>
      <w:r w:rsidR="008E04C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o Instrumento de Gestión Ambiental </w:t>
      </w:r>
      <w:r w:rsidR="00AC40B1" w:rsidRPr="00F7511D">
        <w:rPr>
          <w:rFonts w:ascii="Tahoma" w:hAnsi="Tahoma" w:cs="Tahoma"/>
          <w:sz w:val="22"/>
          <w:szCs w:val="22"/>
          <w:shd w:val="clear" w:color="auto" w:fill="FFFFFF"/>
        </w:rPr>
        <w:t>C</w:t>
      </w:r>
      <w:r w:rsidR="008E04C3" w:rsidRPr="00F7511D">
        <w:rPr>
          <w:rFonts w:ascii="Tahoma" w:hAnsi="Tahoma" w:cs="Tahoma"/>
          <w:sz w:val="22"/>
          <w:szCs w:val="22"/>
          <w:shd w:val="clear" w:color="auto" w:fill="FFFFFF"/>
        </w:rPr>
        <w:t>omplementario</w:t>
      </w:r>
      <w:r w:rsidR="008E04C3" w:rsidRPr="00F7511D">
        <w:rPr>
          <w:rFonts w:ascii="Tahoma" w:hAnsi="Tahoma" w:cs="Tahoma"/>
          <w:sz w:val="22"/>
          <w:szCs w:val="22"/>
        </w:rPr>
        <w:t xml:space="preserve"> </w:t>
      </w:r>
      <w:r w:rsidRPr="00F7511D">
        <w:rPr>
          <w:rFonts w:ascii="Tahoma" w:hAnsi="Tahoma" w:cs="Tahoma"/>
          <w:sz w:val="22"/>
          <w:szCs w:val="22"/>
        </w:rPr>
        <w:t>correspondiente</w:t>
      </w:r>
      <w:r w:rsidR="00DC7471" w:rsidRPr="00F7511D">
        <w:rPr>
          <w:rFonts w:ascii="Tahoma" w:hAnsi="Tahoma" w:cs="Tahoma"/>
          <w:sz w:val="22"/>
          <w:szCs w:val="22"/>
        </w:rPr>
        <w:t xml:space="preserve">, </w:t>
      </w:r>
      <w:r w:rsidR="00CA0C0C" w:rsidRPr="00F7511D">
        <w:rPr>
          <w:rFonts w:ascii="Tahoma" w:hAnsi="Tahoma" w:cs="Tahoma"/>
          <w:sz w:val="22"/>
          <w:szCs w:val="22"/>
        </w:rPr>
        <w:t xml:space="preserve">en cuyo </w:t>
      </w:r>
      <w:r w:rsidR="00F131D2" w:rsidRPr="00F7511D">
        <w:rPr>
          <w:rFonts w:ascii="Tahoma" w:hAnsi="Tahoma" w:cs="Tahoma"/>
          <w:sz w:val="22"/>
          <w:szCs w:val="22"/>
        </w:rPr>
        <w:t>caso debe</w:t>
      </w:r>
      <w:r w:rsidR="00DC7471" w:rsidRPr="00F7511D">
        <w:rPr>
          <w:rFonts w:ascii="Tahoma" w:hAnsi="Tahoma" w:cs="Tahoma"/>
          <w:sz w:val="22"/>
          <w:szCs w:val="22"/>
        </w:rPr>
        <w:t xml:space="preserve"> contar con la aprobación de la Autoridad Ambiental Competente</w:t>
      </w:r>
      <w:r w:rsidR="00CA0C0C" w:rsidRPr="00F7511D">
        <w:rPr>
          <w:rFonts w:ascii="Tahoma" w:hAnsi="Tahoma" w:cs="Tahoma"/>
          <w:sz w:val="22"/>
          <w:szCs w:val="22"/>
        </w:rPr>
        <w:t xml:space="preserve"> para que pueda ser objeto del incentivo previsto en el presente Régimen.  </w:t>
      </w:r>
    </w:p>
    <w:p w14:paraId="038BDC36" w14:textId="77777777" w:rsidR="00991B6D" w:rsidRPr="00F7511D" w:rsidRDefault="00991B6D" w:rsidP="00991B6D">
      <w:pPr>
        <w:pStyle w:val="Prrafodelista"/>
        <w:ind w:left="360"/>
        <w:jc w:val="both"/>
        <w:rPr>
          <w:rFonts w:ascii="Tahoma" w:hAnsi="Tahoma" w:cs="Tahoma"/>
          <w:sz w:val="22"/>
          <w:szCs w:val="22"/>
        </w:rPr>
      </w:pPr>
    </w:p>
    <w:p w14:paraId="1CFFADD0" w14:textId="77777777" w:rsidR="00DD20CA" w:rsidRPr="00F7511D" w:rsidRDefault="0061613A" w:rsidP="00CF2A09">
      <w:pPr>
        <w:pStyle w:val="Prrafodelista"/>
        <w:numPr>
          <w:ilvl w:val="0"/>
          <w:numId w:val="4"/>
        </w:numPr>
        <w:ind w:left="1276" w:hanging="127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b/>
          <w:bCs/>
          <w:sz w:val="22"/>
          <w:szCs w:val="22"/>
        </w:rPr>
        <w:t xml:space="preserve">Autoridades </w:t>
      </w:r>
      <w:r w:rsidR="00BD0B44" w:rsidRPr="00F7511D">
        <w:rPr>
          <w:rFonts w:ascii="Tahoma" w:hAnsi="Tahoma" w:cs="Tahoma"/>
          <w:b/>
          <w:bCs/>
          <w:sz w:val="22"/>
          <w:szCs w:val="22"/>
        </w:rPr>
        <w:t>Ambientales Co</w:t>
      </w:r>
      <w:r w:rsidRPr="00F7511D">
        <w:rPr>
          <w:rFonts w:ascii="Tahoma" w:hAnsi="Tahoma" w:cs="Tahoma"/>
          <w:b/>
          <w:bCs/>
          <w:sz w:val="22"/>
          <w:szCs w:val="22"/>
        </w:rPr>
        <w:t xml:space="preserve">mpetentes </w:t>
      </w:r>
    </w:p>
    <w:p w14:paraId="215D018D" w14:textId="77777777" w:rsidR="003F005E" w:rsidRPr="00F7511D" w:rsidRDefault="003F005E" w:rsidP="003F005E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196A73F8" w14:textId="6838C4E8" w:rsidR="00C76237" w:rsidRPr="00F7511D" w:rsidRDefault="0049263D" w:rsidP="003F005E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Son </w:t>
      </w:r>
      <w:r w:rsidR="00AD6243" w:rsidRPr="00F7511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utoridades </w:t>
      </w:r>
      <w:r w:rsidR="00AD6243" w:rsidRPr="00F7511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mbientales </w:t>
      </w:r>
      <w:r w:rsidR="00AD6243" w:rsidRPr="00F7511D">
        <w:rPr>
          <w:rFonts w:ascii="Tahoma" w:hAnsi="Tahoma" w:cs="Tahoma"/>
          <w:sz w:val="22"/>
          <w:szCs w:val="22"/>
          <w:shd w:val="clear" w:color="auto" w:fill="FFFFFF"/>
        </w:rPr>
        <w:t>C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ompetentes para la </w:t>
      </w:r>
      <w:r w:rsidR="00075387" w:rsidRPr="00F7511D">
        <w:rPr>
          <w:rFonts w:ascii="Tahoma" w:hAnsi="Tahoma" w:cs="Tahoma"/>
          <w:sz w:val="22"/>
          <w:szCs w:val="22"/>
          <w:shd w:val="clear" w:color="auto" w:fill="FFFFFF"/>
        </w:rPr>
        <w:t>evaluación y aprobación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de los </w:t>
      </w:r>
      <w:r w:rsidR="008E04C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Estudios Ambientales </w:t>
      </w:r>
      <w:r w:rsidR="009F5452" w:rsidRPr="00F7511D">
        <w:rPr>
          <w:rFonts w:ascii="Tahoma" w:hAnsi="Tahoma" w:cs="Tahoma"/>
          <w:sz w:val="22"/>
          <w:szCs w:val="22"/>
          <w:shd w:val="clear" w:color="auto" w:fill="FFFFFF"/>
        </w:rPr>
        <w:t>y/</w:t>
      </w:r>
      <w:r w:rsidR="008E04C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o Instrumentos de Gestión Ambiental </w:t>
      </w:r>
      <w:r w:rsidR="00AC40B1" w:rsidRPr="00F7511D">
        <w:rPr>
          <w:rFonts w:ascii="Tahoma" w:hAnsi="Tahoma" w:cs="Tahoma"/>
          <w:sz w:val="22"/>
          <w:szCs w:val="22"/>
          <w:shd w:val="clear" w:color="auto" w:fill="FFFFFF"/>
        </w:rPr>
        <w:t>C</w:t>
      </w:r>
      <w:r w:rsidR="008E04C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omplementario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de las Actividades de Hidrocarburos</w:t>
      </w:r>
      <w:r w:rsidR="000568E5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las siguientes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: </w:t>
      </w:r>
    </w:p>
    <w:p w14:paraId="18A65AF1" w14:textId="77777777" w:rsidR="003F005E" w:rsidRPr="00F7511D" w:rsidRDefault="003F005E" w:rsidP="00166A57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23EFAEB0" w14:textId="2DE2A0CA" w:rsidR="00C76237" w:rsidRPr="00F7511D" w:rsidRDefault="00C8506B" w:rsidP="003F005E">
      <w:pPr>
        <w:pStyle w:val="Prrafodelista"/>
        <w:numPr>
          <w:ilvl w:val="1"/>
          <w:numId w:val="15"/>
        </w:num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u w:val="single"/>
          <w:shd w:val="clear" w:color="auto" w:fill="FFFFFF"/>
        </w:rPr>
        <w:t>Ministerio de Energía y Minas</w:t>
      </w:r>
      <w:r w:rsidR="000568E5" w:rsidRPr="00F7511D">
        <w:rPr>
          <w:rFonts w:ascii="Tahoma" w:hAnsi="Tahoma" w:cs="Tahoma"/>
          <w:sz w:val="22"/>
          <w:szCs w:val="22"/>
          <w:u w:val="single"/>
          <w:shd w:val="clear" w:color="auto" w:fill="FFFFFF"/>
        </w:rPr>
        <w:t xml:space="preserve"> - MINEM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:</w:t>
      </w:r>
      <w:r w:rsidR="0061613A" w:rsidRPr="00F7511D">
        <w:rPr>
          <w:rFonts w:ascii="Tahoma" w:hAnsi="Tahoma" w:cs="Tahoma"/>
          <w:sz w:val="22"/>
          <w:szCs w:val="22"/>
          <w:shd w:val="clear" w:color="auto" w:fill="FFFFFF"/>
        </w:rPr>
        <w:t> 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1613A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trav</w:t>
      </w:r>
      <w:r w:rsidR="009F12BD" w:rsidRPr="00F7511D">
        <w:rPr>
          <w:rFonts w:ascii="Tahoma" w:hAnsi="Tahoma" w:cs="Tahoma"/>
          <w:sz w:val="22"/>
          <w:szCs w:val="22"/>
          <w:shd w:val="clear" w:color="auto" w:fill="FFFFFF"/>
        </w:rPr>
        <w:t>é</w:t>
      </w:r>
      <w:r w:rsidR="0061613A" w:rsidRPr="00F7511D">
        <w:rPr>
          <w:rFonts w:ascii="Tahoma" w:hAnsi="Tahoma" w:cs="Tahoma"/>
          <w:sz w:val="22"/>
          <w:szCs w:val="22"/>
          <w:shd w:val="clear" w:color="auto" w:fill="FFFFFF"/>
        </w:rPr>
        <w:t>s de la Direcci</w:t>
      </w:r>
      <w:r w:rsidR="009F12BD" w:rsidRPr="00F7511D">
        <w:rPr>
          <w:rFonts w:ascii="Tahoma" w:hAnsi="Tahoma" w:cs="Tahoma"/>
          <w:sz w:val="22"/>
          <w:szCs w:val="22"/>
          <w:shd w:val="clear" w:color="auto" w:fill="FFFFFF"/>
        </w:rPr>
        <w:t>ó</w:t>
      </w:r>
      <w:r w:rsidR="0061613A" w:rsidRPr="00F7511D">
        <w:rPr>
          <w:rFonts w:ascii="Tahoma" w:hAnsi="Tahoma" w:cs="Tahoma"/>
          <w:sz w:val="22"/>
          <w:szCs w:val="22"/>
          <w:shd w:val="clear" w:color="auto" w:fill="FFFFFF"/>
        </w:rPr>
        <w:t>n General de Asuntos Ambientales de Hidrocarburos (DGAAH) es la autoridad encargada de la evaluaci</w:t>
      </w:r>
      <w:r w:rsidR="009F12BD" w:rsidRPr="00F7511D">
        <w:rPr>
          <w:rFonts w:ascii="Tahoma" w:hAnsi="Tahoma" w:cs="Tahoma"/>
          <w:sz w:val="22"/>
          <w:szCs w:val="22"/>
          <w:shd w:val="clear" w:color="auto" w:fill="FFFFFF"/>
        </w:rPr>
        <w:t>ó</w:t>
      </w:r>
      <w:r w:rsidR="0061613A" w:rsidRPr="00F7511D">
        <w:rPr>
          <w:rFonts w:ascii="Tahoma" w:hAnsi="Tahoma" w:cs="Tahoma"/>
          <w:sz w:val="22"/>
          <w:szCs w:val="22"/>
          <w:shd w:val="clear" w:color="auto" w:fill="FFFFFF"/>
        </w:rPr>
        <w:t>n y aprobaci</w:t>
      </w:r>
      <w:r w:rsidR="009F12BD" w:rsidRPr="00F7511D">
        <w:rPr>
          <w:rFonts w:ascii="Tahoma" w:hAnsi="Tahoma" w:cs="Tahoma"/>
          <w:sz w:val="22"/>
          <w:szCs w:val="22"/>
          <w:shd w:val="clear" w:color="auto" w:fill="FFFFFF"/>
        </w:rPr>
        <w:t>ó</w:t>
      </w:r>
      <w:r w:rsidR="0061613A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n de los Estudios Ambientales </w:t>
      </w:r>
      <w:r w:rsidR="008E04C3" w:rsidRPr="00F7511D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61613A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Instrumentos de Gesti</w:t>
      </w:r>
      <w:r w:rsidR="009F12BD" w:rsidRPr="00F7511D">
        <w:rPr>
          <w:rFonts w:ascii="Tahoma" w:hAnsi="Tahoma" w:cs="Tahoma"/>
          <w:sz w:val="22"/>
          <w:szCs w:val="22"/>
          <w:shd w:val="clear" w:color="auto" w:fill="FFFFFF"/>
        </w:rPr>
        <w:t>ó</w:t>
      </w:r>
      <w:r w:rsidR="0061613A" w:rsidRPr="00F7511D">
        <w:rPr>
          <w:rFonts w:ascii="Tahoma" w:hAnsi="Tahoma" w:cs="Tahoma"/>
          <w:sz w:val="22"/>
          <w:szCs w:val="22"/>
          <w:shd w:val="clear" w:color="auto" w:fill="FFFFFF"/>
        </w:rPr>
        <w:t>n Ambiental Complementarios en las Actividades de Hidrocarburos</w:t>
      </w:r>
      <w:r w:rsidR="00C76237" w:rsidRPr="00F7511D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14:paraId="0C572FC9" w14:textId="77777777" w:rsidR="003F005E" w:rsidRPr="00F7511D" w:rsidRDefault="003F005E" w:rsidP="00166A57">
      <w:pPr>
        <w:pStyle w:val="Prrafodelista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3D0D5541" w14:textId="6E6F6691" w:rsidR="00C76237" w:rsidRPr="00F7511D" w:rsidRDefault="0061613A" w:rsidP="003F005E">
      <w:pPr>
        <w:pStyle w:val="Prrafodelista"/>
        <w:numPr>
          <w:ilvl w:val="1"/>
          <w:numId w:val="15"/>
        </w:num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u w:val="single"/>
          <w:shd w:val="clear" w:color="auto" w:fill="FFFFFF"/>
        </w:rPr>
        <w:t>S</w:t>
      </w:r>
      <w:r w:rsidR="00C8506B" w:rsidRPr="00F7511D">
        <w:rPr>
          <w:rFonts w:ascii="Tahoma" w:hAnsi="Tahoma" w:cs="Tahoma"/>
          <w:sz w:val="22"/>
          <w:szCs w:val="22"/>
          <w:u w:val="single"/>
          <w:shd w:val="clear" w:color="auto" w:fill="FFFFFF"/>
        </w:rPr>
        <w:t>ervicio Nacional de Certificación Ambiental para las Inversiones Sostenibles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:</w:t>
      </w:r>
      <w:r w:rsidRPr="00F7511D">
        <w:rPr>
          <w:rFonts w:ascii="Tahoma" w:hAnsi="Tahoma" w:cs="Tahoma"/>
          <w:sz w:val="22"/>
          <w:szCs w:val="22"/>
        </w:rPr>
        <w:t xml:space="preserve">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es la</w:t>
      </w:r>
      <w:r w:rsidRPr="00F7511D">
        <w:rPr>
          <w:rFonts w:ascii="Tahoma" w:hAnsi="Tahoma" w:cs="Tahoma"/>
          <w:sz w:val="22"/>
          <w:szCs w:val="22"/>
        </w:rPr>
        <w:t xml:space="preserve">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autoridad encargada de la evaluación y aprobación de los Estudios de Impacto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lastRenderedPageBreak/>
        <w:t>Ambiental detallados (EIA-d) en las Actividades de Hidrocarburos</w:t>
      </w:r>
      <w:r w:rsidR="00C8506B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0568E5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que les haya sido transferida, </w:t>
      </w:r>
      <w:r w:rsidR="00C8506B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así como de la aprobación de los Informes Técnicos </w:t>
      </w:r>
      <w:proofErr w:type="spellStart"/>
      <w:r w:rsidR="00C8506B" w:rsidRPr="00F7511D">
        <w:rPr>
          <w:rFonts w:ascii="Tahoma" w:hAnsi="Tahoma" w:cs="Tahoma"/>
          <w:sz w:val="22"/>
          <w:szCs w:val="22"/>
          <w:shd w:val="clear" w:color="auto" w:fill="FFFFFF"/>
        </w:rPr>
        <w:t>Sustentatorios</w:t>
      </w:r>
      <w:proofErr w:type="spellEnd"/>
      <w:r w:rsidR="00C8506B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(ITS) correspondientes y/o Modificatorias del Estudio de Impacto Ambiental (MEIA) respectivas. </w:t>
      </w:r>
    </w:p>
    <w:p w14:paraId="438C64BF" w14:textId="64BCD2C2" w:rsidR="006212AB" w:rsidRPr="00F7511D" w:rsidRDefault="0061613A" w:rsidP="00166A57">
      <w:pPr>
        <w:pStyle w:val="Prrafodelista"/>
        <w:numPr>
          <w:ilvl w:val="1"/>
          <w:numId w:val="15"/>
        </w:num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u w:val="single"/>
          <w:shd w:val="clear" w:color="auto" w:fill="FFFFFF"/>
        </w:rPr>
        <w:t>Gobierno Regional</w:t>
      </w:r>
      <w:r w:rsidR="000568E5" w:rsidRPr="00F7511D">
        <w:rPr>
          <w:rFonts w:ascii="Tahoma" w:hAnsi="Tahoma" w:cs="Tahoma"/>
          <w:sz w:val="22"/>
          <w:szCs w:val="22"/>
          <w:u w:val="single"/>
          <w:shd w:val="clear" w:color="auto" w:fill="FFFFFF"/>
        </w:rPr>
        <w:t xml:space="preserve"> - GORE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: </w:t>
      </w:r>
      <w:r w:rsidR="009931B3" w:rsidRPr="00F7511D">
        <w:rPr>
          <w:rFonts w:ascii="Tahoma" w:hAnsi="Tahoma" w:cs="Tahoma"/>
          <w:sz w:val="22"/>
          <w:szCs w:val="22"/>
          <w:shd w:val="clear" w:color="auto" w:fill="FFFFFF"/>
        </w:rPr>
        <w:t>son las autoridades competentes de acuerdo con las funciones transferidas en el marco del proceso de descentralización</w:t>
      </w:r>
      <w:r w:rsidR="006212AB" w:rsidRPr="00F7511D">
        <w:rPr>
          <w:rFonts w:ascii="Tahoma" w:hAnsi="Tahoma" w:cs="Tahoma"/>
          <w:sz w:val="22"/>
          <w:szCs w:val="22"/>
          <w:shd w:val="clear" w:color="auto" w:fill="FFFFFF"/>
        </w:rPr>
        <w:t>.</w:t>
      </w:r>
      <w:r w:rsidR="006212AB" w:rsidRPr="00F7511D">
        <w:rPr>
          <w:rFonts w:ascii="Tahoma" w:hAnsi="Tahoma" w:cs="Tahoma"/>
          <w:sz w:val="22"/>
          <w:szCs w:val="22"/>
        </w:rPr>
        <w:t xml:space="preserve"> </w:t>
      </w:r>
    </w:p>
    <w:p w14:paraId="7C01CDD2" w14:textId="6812E996" w:rsidR="006212AB" w:rsidRPr="00F7511D" w:rsidRDefault="006212AB" w:rsidP="00166A57">
      <w:pPr>
        <w:pStyle w:val="Prrafodelista"/>
        <w:jc w:val="both"/>
        <w:rPr>
          <w:rFonts w:ascii="Tahoma" w:hAnsi="Tahoma" w:cs="Tahoma"/>
          <w:sz w:val="22"/>
          <w:szCs w:val="22"/>
        </w:rPr>
      </w:pPr>
    </w:p>
    <w:p w14:paraId="3B606E20" w14:textId="77777777" w:rsidR="00580298" w:rsidRPr="00F7511D" w:rsidRDefault="00580298" w:rsidP="00166A57">
      <w:pPr>
        <w:pStyle w:val="Prrafodelista"/>
        <w:numPr>
          <w:ilvl w:val="0"/>
          <w:numId w:val="4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b/>
          <w:bCs/>
          <w:sz w:val="22"/>
          <w:szCs w:val="22"/>
        </w:rPr>
        <w:t xml:space="preserve">Criterios generales para la calificación de una Mejor Práctica Ambiental </w:t>
      </w:r>
    </w:p>
    <w:p w14:paraId="22D809E7" w14:textId="77777777" w:rsidR="003F005E" w:rsidRPr="00F7511D" w:rsidRDefault="003F005E" w:rsidP="003F005E">
      <w:pPr>
        <w:jc w:val="both"/>
        <w:rPr>
          <w:rFonts w:ascii="Tahoma" w:hAnsi="Tahoma" w:cs="Tahoma"/>
          <w:sz w:val="22"/>
          <w:szCs w:val="22"/>
        </w:rPr>
      </w:pPr>
    </w:p>
    <w:p w14:paraId="7D6D9D69" w14:textId="516B555A" w:rsidR="00580298" w:rsidRPr="00F7511D" w:rsidRDefault="00580298" w:rsidP="003F005E">
      <w:p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 xml:space="preserve">Para ser calificada como una Mejor Práctica Ambiental deben cumplirse los siguientes criterios de forma concurrente, sin perjuicio de los aspectos previstos en el Artículo </w:t>
      </w:r>
      <w:r w:rsidR="00CB38CD" w:rsidRPr="00F7511D">
        <w:rPr>
          <w:rFonts w:ascii="Tahoma" w:hAnsi="Tahoma" w:cs="Tahoma"/>
          <w:sz w:val="22"/>
          <w:szCs w:val="22"/>
        </w:rPr>
        <w:t>8</w:t>
      </w:r>
      <w:r w:rsidRPr="00F7511D">
        <w:rPr>
          <w:rFonts w:ascii="Tahoma" w:hAnsi="Tahoma" w:cs="Tahoma"/>
          <w:sz w:val="22"/>
          <w:szCs w:val="22"/>
        </w:rPr>
        <w:t>, de la presente norma:</w:t>
      </w:r>
    </w:p>
    <w:p w14:paraId="176D5AA0" w14:textId="77777777" w:rsidR="003F005E" w:rsidRPr="00F7511D" w:rsidRDefault="003F005E" w:rsidP="00166A57">
      <w:pPr>
        <w:jc w:val="both"/>
        <w:rPr>
          <w:rFonts w:ascii="Tahoma" w:hAnsi="Tahoma" w:cs="Tahoma"/>
          <w:sz w:val="22"/>
          <w:szCs w:val="22"/>
        </w:rPr>
      </w:pPr>
    </w:p>
    <w:p w14:paraId="713CB28A" w14:textId="01C34B92" w:rsidR="00580298" w:rsidRPr="00F7511D" w:rsidRDefault="00580298" w:rsidP="003F005E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  <w:u w:val="single"/>
          <w:shd w:val="clear" w:color="auto" w:fill="FFFFFF"/>
        </w:rPr>
        <w:t>Voluntariedad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: la Mejor Práctica Ambiental debe ser planteada a iniciativa propia del Titular de la Actividad de Hidrocarburos.</w:t>
      </w:r>
    </w:p>
    <w:p w14:paraId="33691AF7" w14:textId="77777777" w:rsidR="003F005E" w:rsidRPr="00F7511D" w:rsidRDefault="003F005E" w:rsidP="00166A57">
      <w:pPr>
        <w:pStyle w:val="Prrafodelista"/>
        <w:ind w:left="360"/>
        <w:jc w:val="both"/>
        <w:rPr>
          <w:rFonts w:ascii="Tahoma" w:hAnsi="Tahoma" w:cs="Tahoma"/>
          <w:sz w:val="22"/>
          <w:szCs w:val="22"/>
        </w:rPr>
      </w:pPr>
    </w:p>
    <w:p w14:paraId="409A3977" w14:textId="27CAFA4E" w:rsidR="00580298" w:rsidRPr="00F7511D" w:rsidRDefault="00580298" w:rsidP="003F005E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u w:val="single"/>
          <w:shd w:val="clear" w:color="auto" w:fill="FFFFFF"/>
        </w:rPr>
        <w:t>Aplicación de la Jerarquía de la Mitigación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: la Mejor Práctica Ambiental debe ser </w:t>
      </w:r>
      <w:r w:rsidR="000776A5" w:rsidRPr="00F7511D">
        <w:rPr>
          <w:rFonts w:ascii="Tahoma" w:hAnsi="Tahoma" w:cs="Tahoma"/>
          <w:sz w:val="22"/>
          <w:szCs w:val="22"/>
          <w:shd w:val="clear" w:color="auto" w:fill="FFFFFF"/>
        </w:rPr>
        <w:t>identificada considerando el orden de prelación de la Jerarquía de Mitigación prevista en el art</w:t>
      </w:r>
      <w:r w:rsidR="00075387" w:rsidRPr="00F7511D">
        <w:rPr>
          <w:rFonts w:ascii="Tahoma" w:hAnsi="Tahoma" w:cs="Tahoma"/>
          <w:sz w:val="22"/>
          <w:szCs w:val="22"/>
          <w:shd w:val="clear" w:color="auto" w:fill="FFFFFF"/>
        </w:rPr>
        <w:t>ículo</w:t>
      </w:r>
      <w:r w:rsidR="000776A5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2° del D</w:t>
      </w:r>
      <w:r w:rsidR="00075387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ecreto </w:t>
      </w:r>
      <w:r w:rsidR="000776A5" w:rsidRPr="00F7511D">
        <w:rPr>
          <w:rFonts w:ascii="Tahoma" w:hAnsi="Tahoma" w:cs="Tahoma"/>
          <w:sz w:val="22"/>
          <w:szCs w:val="22"/>
          <w:shd w:val="clear" w:color="auto" w:fill="FFFFFF"/>
        </w:rPr>
        <w:t>S</w:t>
      </w:r>
      <w:r w:rsidR="00075387" w:rsidRPr="00F7511D">
        <w:rPr>
          <w:rFonts w:ascii="Tahoma" w:hAnsi="Tahoma" w:cs="Tahoma"/>
          <w:sz w:val="22"/>
          <w:szCs w:val="22"/>
          <w:shd w:val="clear" w:color="auto" w:fill="FFFFFF"/>
        </w:rPr>
        <w:t>upremo Nº</w:t>
      </w:r>
      <w:r w:rsidR="000776A5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023-2018-EM.</w:t>
      </w:r>
    </w:p>
    <w:p w14:paraId="3F2A012F" w14:textId="77777777" w:rsidR="003F005E" w:rsidRPr="00F7511D" w:rsidRDefault="003F005E" w:rsidP="00166A57">
      <w:pPr>
        <w:pStyle w:val="Prrafodelista"/>
        <w:ind w:left="36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5C6F5185" w14:textId="0F9DEA5C" w:rsidR="003F005E" w:rsidRPr="00F7511D" w:rsidRDefault="00580298" w:rsidP="00166A57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u w:val="single"/>
          <w:shd w:val="clear" w:color="auto" w:fill="FFFFFF"/>
        </w:rPr>
        <w:t>Adicionalidad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: la Mejor Práctica Ambiental debe mostrar que, como resultado de su aplicación, se obtendrá un</w:t>
      </w:r>
      <w:r w:rsidR="000776A5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resultado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que evidenciará </w:t>
      </w:r>
      <w:r w:rsidR="00225710" w:rsidRPr="00F7511D">
        <w:rPr>
          <w:rFonts w:ascii="Tahoma" w:hAnsi="Tahoma" w:cs="Tahoma"/>
          <w:sz w:val="22"/>
          <w:szCs w:val="22"/>
          <w:shd w:val="clear" w:color="auto" w:fill="FFFFFF"/>
        </w:rPr>
        <w:t>que va más allá de lo exigido por la normatividad aplicable</w:t>
      </w:r>
      <w:r w:rsidRPr="00F7511D">
        <w:rPr>
          <w:rFonts w:ascii="Tahoma" w:hAnsi="Tahoma" w:cs="Tahoma"/>
          <w:sz w:val="22"/>
          <w:szCs w:val="22"/>
          <w:shd w:val="clear" w:color="auto" w:fill="FFFFFF"/>
          <w:lang w:val="es-ES"/>
        </w:rPr>
        <w:t>.</w:t>
      </w:r>
    </w:p>
    <w:p w14:paraId="156C24B2" w14:textId="77777777" w:rsidR="003F005E" w:rsidRPr="00F7511D" w:rsidRDefault="003F005E" w:rsidP="00166A57">
      <w:pPr>
        <w:pStyle w:val="Prrafodelista"/>
        <w:ind w:left="36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1F15DB51" w14:textId="4FD40FBA" w:rsidR="00580298" w:rsidRPr="00F7511D" w:rsidRDefault="00580298" w:rsidP="00166A57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u w:val="single"/>
          <w:shd w:val="clear" w:color="auto" w:fill="FFFFFF"/>
        </w:rPr>
        <w:t>Sostenibilidad de la medida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: la propuesta de Mejor Práctica Ambiental debe acompañarse de una propuesta de viabilidad y sostenibilidad financiera y técnica en el marco del ciclo de vida del proyecto</w:t>
      </w:r>
      <w:r w:rsidR="00954AA6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de inversión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14:paraId="4D29FAEC" w14:textId="77777777" w:rsidR="00041000" w:rsidRPr="00F7511D" w:rsidRDefault="00041000" w:rsidP="00CB38CD">
      <w:pPr>
        <w:pStyle w:val="Prrafodelista"/>
        <w:rPr>
          <w:rFonts w:ascii="Tahoma" w:hAnsi="Tahoma" w:cs="Tahoma"/>
          <w:sz w:val="22"/>
          <w:szCs w:val="22"/>
          <w:shd w:val="clear" w:color="auto" w:fill="FFFFFF"/>
        </w:rPr>
      </w:pPr>
    </w:p>
    <w:p w14:paraId="7A6820F5" w14:textId="4494D9E3" w:rsidR="008350C7" w:rsidRPr="00F7511D" w:rsidRDefault="00041000" w:rsidP="00CB38CD">
      <w:pPr>
        <w:pStyle w:val="Prrafodelista"/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u w:val="single"/>
          <w:shd w:val="clear" w:color="auto" w:fill="FFFFFF"/>
        </w:rPr>
        <w:t>Acredita</w:t>
      </w:r>
      <w:r w:rsidR="00683DBB" w:rsidRPr="00F7511D">
        <w:rPr>
          <w:rFonts w:ascii="Tahoma" w:hAnsi="Tahoma" w:cs="Tahoma"/>
          <w:sz w:val="22"/>
          <w:szCs w:val="22"/>
          <w:u w:val="single"/>
          <w:shd w:val="clear" w:color="auto" w:fill="FFFFFF"/>
        </w:rPr>
        <w:t>ción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: </w:t>
      </w:r>
      <w:r w:rsidR="00CB38CD" w:rsidRPr="00F7511D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n caso el Titular de </w:t>
      </w:r>
      <w:r w:rsidRPr="00F7511D">
        <w:rPr>
          <w:rFonts w:ascii="Tahoma" w:hAnsi="Tahoma" w:cs="Tahoma"/>
          <w:sz w:val="22"/>
          <w:szCs w:val="22"/>
        </w:rPr>
        <w:t>la Actividad de Hidrocarburos decida acceder a los i</w:t>
      </w:r>
      <w:r w:rsidRPr="00F7511D">
        <w:rPr>
          <w:rFonts w:ascii="Tahoma" w:hAnsi="Tahoma" w:cs="Tahoma"/>
          <w:bCs/>
          <w:sz w:val="22"/>
          <w:szCs w:val="22"/>
        </w:rPr>
        <w:t>ncentivos por la adopción de una Mejor Práctica Ambiental</w:t>
      </w:r>
      <w:r w:rsidRPr="00F7511D">
        <w:rPr>
          <w:rFonts w:ascii="Tahoma" w:hAnsi="Tahoma" w:cs="Tahoma"/>
          <w:sz w:val="22"/>
          <w:szCs w:val="22"/>
        </w:rPr>
        <w:t xml:space="preserve">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debe acreditar a </w:t>
      </w:r>
      <w:r w:rsidR="00CB38CD" w:rsidRPr="00F7511D">
        <w:rPr>
          <w:rFonts w:ascii="Tahoma" w:hAnsi="Tahoma" w:cs="Tahoma"/>
          <w:sz w:val="22"/>
          <w:szCs w:val="22"/>
          <w:shd w:val="clear" w:color="auto" w:fill="FFFFFF"/>
        </w:rPr>
        <w:t>través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de medios probatorios idóneos la ejecución conforme a los términos y plazos establecidos en el Anexo del Estudio Ambiental </w:t>
      </w:r>
      <w:r w:rsidR="00580000" w:rsidRPr="00F7511D">
        <w:rPr>
          <w:rFonts w:ascii="Tahoma" w:hAnsi="Tahoma" w:cs="Tahoma"/>
          <w:sz w:val="22"/>
          <w:szCs w:val="22"/>
          <w:shd w:val="clear" w:color="auto" w:fill="FFFFFF"/>
        </w:rPr>
        <w:t>y/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o Instrumento de Gestión Ambiental </w:t>
      </w:r>
      <w:r w:rsidR="00AC40B1" w:rsidRPr="00F7511D">
        <w:rPr>
          <w:rFonts w:ascii="Tahoma" w:hAnsi="Tahoma" w:cs="Tahoma"/>
          <w:sz w:val="22"/>
          <w:szCs w:val="22"/>
          <w:shd w:val="clear" w:color="auto" w:fill="FFFFFF"/>
        </w:rPr>
        <w:t>C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omplementario, de modo que </w:t>
      </w:r>
      <w:r w:rsidR="005B0187" w:rsidRPr="00F7511D">
        <w:rPr>
          <w:rFonts w:ascii="Tahoma" w:hAnsi="Tahoma" w:cs="Tahoma"/>
          <w:sz w:val="22"/>
          <w:szCs w:val="22"/>
          <w:shd w:val="clear" w:color="auto" w:fill="FFFFFF"/>
        </w:rPr>
        <w:t>se confirme dicha ejecución</w:t>
      </w:r>
      <w:r w:rsidR="005B0187" w:rsidRPr="00F7511D">
        <w:rPr>
          <w:rFonts w:ascii="Tahoma" w:hAnsi="Tahoma" w:cs="Tahoma"/>
          <w:sz w:val="22"/>
          <w:szCs w:val="22"/>
        </w:rPr>
        <w:t>.</w:t>
      </w:r>
    </w:p>
    <w:p w14:paraId="1064F947" w14:textId="77777777" w:rsidR="005B0187" w:rsidRPr="00F7511D" w:rsidRDefault="005B0187" w:rsidP="00CB38CD">
      <w:pPr>
        <w:pStyle w:val="Prrafodelista"/>
        <w:rPr>
          <w:rFonts w:ascii="Tahoma" w:hAnsi="Tahoma" w:cs="Tahoma"/>
          <w:sz w:val="22"/>
          <w:szCs w:val="22"/>
          <w:shd w:val="clear" w:color="auto" w:fill="FFFFFF"/>
        </w:rPr>
      </w:pPr>
    </w:p>
    <w:p w14:paraId="6C41FAB5" w14:textId="77777777" w:rsidR="0061613A" w:rsidRPr="00F7511D" w:rsidRDefault="00DD20CA" w:rsidP="00CF2A09">
      <w:pPr>
        <w:pStyle w:val="Prrafodelista"/>
        <w:numPr>
          <w:ilvl w:val="0"/>
          <w:numId w:val="4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b/>
          <w:bCs/>
          <w:sz w:val="22"/>
          <w:szCs w:val="22"/>
        </w:rPr>
        <w:t>Sobre los resultados de la</w:t>
      </w:r>
      <w:r w:rsidR="0061613A" w:rsidRPr="00F7511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7511D">
        <w:rPr>
          <w:rFonts w:ascii="Tahoma" w:hAnsi="Tahoma" w:cs="Tahoma"/>
          <w:b/>
          <w:bCs/>
          <w:sz w:val="22"/>
          <w:szCs w:val="22"/>
        </w:rPr>
        <w:t>M</w:t>
      </w:r>
      <w:r w:rsidR="0061613A" w:rsidRPr="00F7511D">
        <w:rPr>
          <w:rFonts w:ascii="Tahoma" w:hAnsi="Tahoma" w:cs="Tahoma"/>
          <w:b/>
          <w:bCs/>
          <w:sz w:val="22"/>
          <w:szCs w:val="22"/>
        </w:rPr>
        <w:t xml:space="preserve">ejor </w:t>
      </w:r>
      <w:r w:rsidRPr="00F7511D">
        <w:rPr>
          <w:rFonts w:ascii="Tahoma" w:hAnsi="Tahoma" w:cs="Tahoma"/>
          <w:b/>
          <w:bCs/>
          <w:sz w:val="22"/>
          <w:szCs w:val="22"/>
        </w:rPr>
        <w:t>P</w:t>
      </w:r>
      <w:r w:rsidR="0061613A" w:rsidRPr="00F7511D">
        <w:rPr>
          <w:rFonts w:ascii="Tahoma" w:hAnsi="Tahoma" w:cs="Tahoma"/>
          <w:b/>
          <w:bCs/>
          <w:sz w:val="22"/>
          <w:szCs w:val="22"/>
        </w:rPr>
        <w:t>ráctica</w:t>
      </w:r>
      <w:r w:rsidR="00F0216A" w:rsidRPr="00F7511D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7511D">
        <w:rPr>
          <w:rFonts w:ascii="Tahoma" w:hAnsi="Tahoma" w:cs="Tahoma"/>
          <w:b/>
          <w:bCs/>
          <w:sz w:val="22"/>
          <w:szCs w:val="22"/>
        </w:rPr>
        <w:t>A</w:t>
      </w:r>
      <w:r w:rsidR="00F0216A" w:rsidRPr="00F7511D">
        <w:rPr>
          <w:rFonts w:ascii="Tahoma" w:hAnsi="Tahoma" w:cs="Tahoma"/>
          <w:b/>
          <w:bCs/>
          <w:sz w:val="22"/>
          <w:szCs w:val="22"/>
        </w:rPr>
        <w:t>mbiental</w:t>
      </w:r>
    </w:p>
    <w:p w14:paraId="558F5593" w14:textId="77777777" w:rsidR="003F005E" w:rsidRPr="00F7511D" w:rsidRDefault="003F005E" w:rsidP="003F005E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3A3BD0B0" w14:textId="1B283F44" w:rsidR="00663E7C" w:rsidRPr="00F7511D" w:rsidRDefault="00DC7471" w:rsidP="00166A57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>La identificación, adopción y/o ejecución</w:t>
      </w:r>
      <w:r w:rsidR="00F0216A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de </w:t>
      </w:r>
      <w:r w:rsidR="009931B3" w:rsidRPr="00F7511D">
        <w:rPr>
          <w:rFonts w:ascii="Tahoma" w:hAnsi="Tahoma" w:cs="Tahoma"/>
          <w:sz w:val="22"/>
          <w:szCs w:val="22"/>
          <w:shd w:val="clear" w:color="auto" w:fill="FFFFFF"/>
        </w:rPr>
        <w:t>una</w:t>
      </w:r>
      <w:r w:rsidR="00F0216A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Mejor Pr</w:t>
      </w:r>
      <w:r w:rsidR="009931B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áctica Ambiental debe estar orientada a lograr resultados más óptimos en la gestión anticipada de impactos ambientales </w:t>
      </w:r>
      <w:r w:rsidR="00663E7C" w:rsidRPr="00F7511D">
        <w:rPr>
          <w:rFonts w:ascii="Tahoma" w:hAnsi="Tahoma" w:cs="Tahoma"/>
          <w:sz w:val="22"/>
          <w:szCs w:val="22"/>
          <w:shd w:val="clear" w:color="auto" w:fill="FFFFFF"/>
        </w:rPr>
        <w:t>de la</w:t>
      </w:r>
      <w:r w:rsidR="000568E5" w:rsidRPr="00F7511D">
        <w:rPr>
          <w:rFonts w:ascii="Tahoma" w:hAnsi="Tahoma" w:cs="Tahoma"/>
          <w:sz w:val="22"/>
          <w:szCs w:val="22"/>
          <w:shd w:val="clear" w:color="auto" w:fill="FFFFFF"/>
        </w:rPr>
        <w:t>s</w:t>
      </w:r>
      <w:r w:rsidR="00663E7C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Actividad</w:t>
      </w:r>
      <w:r w:rsidR="000568E5" w:rsidRPr="00F7511D">
        <w:rPr>
          <w:rFonts w:ascii="Tahoma" w:hAnsi="Tahoma" w:cs="Tahoma"/>
          <w:sz w:val="22"/>
          <w:szCs w:val="22"/>
          <w:shd w:val="clear" w:color="auto" w:fill="FFFFFF"/>
        </w:rPr>
        <w:t>es</w:t>
      </w:r>
      <w:r w:rsidR="00663E7C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de Hidrocarburos</w:t>
      </w:r>
      <w:r w:rsidR="009931B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63E7C" w:rsidRPr="00F7511D">
        <w:rPr>
          <w:rFonts w:ascii="Tahoma" w:hAnsi="Tahoma" w:cs="Tahoma"/>
          <w:sz w:val="22"/>
          <w:szCs w:val="22"/>
          <w:shd w:val="clear" w:color="auto" w:fill="FFFFFF"/>
        </w:rPr>
        <w:t>en relación</w:t>
      </w:r>
      <w:r w:rsidR="00F131D2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con</w:t>
      </w:r>
      <w:r w:rsidR="009931B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aquellos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que se obtendrían </w:t>
      </w:r>
      <w:r w:rsidR="000D6EBE" w:rsidRPr="00F7511D">
        <w:rPr>
          <w:rFonts w:ascii="Tahoma" w:hAnsi="Tahoma" w:cs="Tahoma"/>
          <w:sz w:val="22"/>
          <w:szCs w:val="22"/>
          <w:shd w:val="clear" w:color="auto" w:fill="FFFFFF"/>
        </w:rPr>
        <w:t>de lo exigido por la normatividad aplicable</w:t>
      </w:r>
      <w:r w:rsidR="00991B6D" w:rsidRPr="00F7511D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14:paraId="1271E829" w14:textId="77777777" w:rsidR="003F005E" w:rsidRPr="00F7511D" w:rsidRDefault="003F005E" w:rsidP="003F005E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23C1CF2C" w14:textId="36E416C8" w:rsidR="009931B3" w:rsidRPr="00F7511D" w:rsidRDefault="009931B3" w:rsidP="003F005E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>En este sentido, una Mejor Práctica Ambiental busca</w:t>
      </w:r>
      <w:r w:rsidR="006212AB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uno o varios</w:t>
      </w:r>
      <w:r w:rsidR="00BD0B44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de</w:t>
      </w:r>
      <w:r w:rsidR="006212AB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los siguientes resultados: </w:t>
      </w:r>
    </w:p>
    <w:p w14:paraId="674ABEBC" w14:textId="77777777" w:rsidR="003F005E" w:rsidRPr="00F7511D" w:rsidRDefault="003F005E" w:rsidP="00166A57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15913755" w14:textId="080766B1" w:rsidR="00357696" w:rsidRPr="00F7511D" w:rsidRDefault="00663E7C" w:rsidP="00CF2A09">
      <w:pPr>
        <w:pStyle w:val="Prrafodelista"/>
        <w:numPr>
          <w:ilvl w:val="1"/>
          <w:numId w:val="16"/>
        </w:numPr>
        <w:ind w:left="709" w:hanging="709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>Optimizar el consumo del recurso hídrico</w:t>
      </w:r>
      <w:r w:rsidR="009F5452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y/o reducir sus niveles de contaminación</w:t>
      </w:r>
      <w:r w:rsidR="00DC7471" w:rsidRPr="00F7511D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14:paraId="3F72B900" w14:textId="77777777" w:rsidR="00357696" w:rsidRPr="00F7511D" w:rsidRDefault="00DC7471">
      <w:pPr>
        <w:pStyle w:val="Prrafodelista"/>
        <w:numPr>
          <w:ilvl w:val="1"/>
          <w:numId w:val="16"/>
        </w:numPr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>Reducir la degradación del suelo y su calidad.</w:t>
      </w:r>
    </w:p>
    <w:p w14:paraId="0ABFBE11" w14:textId="2C9E2E21" w:rsidR="00357696" w:rsidRPr="00F7511D" w:rsidRDefault="00DC7471" w:rsidP="00CB38CD">
      <w:pPr>
        <w:pStyle w:val="Prrafodelista"/>
        <w:numPr>
          <w:ilvl w:val="1"/>
          <w:numId w:val="16"/>
        </w:numPr>
        <w:ind w:left="709" w:hanging="709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Reducir los niveles </w:t>
      </w:r>
      <w:r w:rsidR="007F1032" w:rsidRPr="00F7511D">
        <w:rPr>
          <w:rFonts w:ascii="Tahoma" w:hAnsi="Tahoma" w:cs="Tahoma"/>
          <w:sz w:val="22"/>
          <w:szCs w:val="22"/>
          <w:shd w:val="clear" w:color="auto" w:fill="FFFFFF"/>
        </w:rPr>
        <w:t>de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F1032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contaminación a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la calidad del aire así como a la emisión de gases de efecto invernadero. </w:t>
      </w:r>
    </w:p>
    <w:p w14:paraId="079E35C9" w14:textId="77777777" w:rsidR="00357696" w:rsidRPr="00F7511D" w:rsidRDefault="00DC7471">
      <w:pPr>
        <w:pStyle w:val="Prrafodelista"/>
        <w:numPr>
          <w:ilvl w:val="1"/>
          <w:numId w:val="16"/>
        </w:numPr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Reducir los niveles de contaminación visual y sonora. </w:t>
      </w:r>
    </w:p>
    <w:p w14:paraId="4E9678AE" w14:textId="77777777" w:rsidR="00357696" w:rsidRPr="00F7511D" w:rsidRDefault="00DC7471">
      <w:pPr>
        <w:pStyle w:val="Prrafodelista"/>
        <w:numPr>
          <w:ilvl w:val="1"/>
          <w:numId w:val="16"/>
        </w:numPr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>Reducir</w:t>
      </w:r>
      <w:r w:rsidR="0061613A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l</w:t>
      </w:r>
      <w:r w:rsidR="00663E7C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os niveles de </w:t>
      </w:r>
      <w:r w:rsidR="0061613A" w:rsidRPr="00F7511D">
        <w:rPr>
          <w:rFonts w:ascii="Tahoma" w:hAnsi="Tahoma" w:cs="Tahoma"/>
          <w:sz w:val="22"/>
          <w:szCs w:val="22"/>
          <w:shd w:val="clear" w:color="auto" w:fill="FFFFFF"/>
        </w:rPr>
        <w:t>deforestación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y/o degradación</w:t>
      </w:r>
      <w:r w:rsidR="00663E7C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del patrimonio forestal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14:paraId="5DCF2B57" w14:textId="77777777" w:rsidR="00357696" w:rsidRPr="00F7511D" w:rsidRDefault="00DC7471">
      <w:pPr>
        <w:pStyle w:val="Prrafodelista"/>
        <w:numPr>
          <w:ilvl w:val="1"/>
          <w:numId w:val="16"/>
        </w:numPr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lastRenderedPageBreak/>
        <w:t>Reducir la</w:t>
      </w:r>
      <w:r w:rsidR="006212AB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1613A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fragmentación de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ecosistemas y/o corredores biológicos. </w:t>
      </w:r>
    </w:p>
    <w:p w14:paraId="20F2F39D" w14:textId="4B5C6342" w:rsidR="00357696" w:rsidRPr="00F7511D" w:rsidRDefault="006F2A08" w:rsidP="00CB38CD">
      <w:pPr>
        <w:pStyle w:val="Prrafodelista"/>
        <w:numPr>
          <w:ilvl w:val="1"/>
          <w:numId w:val="16"/>
        </w:numPr>
        <w:ind w:left="709" w:hanging="709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Reducir las </w:t>
      </w:r>
      <w:r w:rsidR="006212AB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afectaciones a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la diversidad de ecosistemas, flora, fauna</w:t>
      </w:r>
      <w:r w:rsidR="007F1032" w:rsidRPr="00F7511D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genes, así como de los procesos ecológicos esenciales de los que dependen la supervivencia de las especies.</w:t>
      </w:r>
      <w:r w:rsidR="00DC7471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</w:p>
    <w:p w14:paraId="3CA329B7" w14:textId="32A2A1B9" w:rsidR="00357696" w:rsidRPr="00F7511D" w:rsidRDefault="00357696" w:rsidP="00CB38CD">
      <w:pPr>
        <w:pStyle w:val="Prrafodelista"/>
        <w:numPr>
          <w:ilvl w:val="1"/>
          <w:numId w:val="16"/>
        </w:numPr>
        <w:ind w:left="709" w:hanging="709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>Reducir los</w:t>
      </w:r>
      <w:r w:rsidR="00C5214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1613A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impactos </w:t>
      </w:r>
      <w:r w:rsidR="00663E7C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sociales </w:t>
      </w:r>
      <w:r w:rsidR="0061613A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negativos </w:t>
      </w:r>
      <w:r w:rsidR="00663E7C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en los modos de vida de las poblaciones </w:t>
      </w:r>
      <w:r w:rsidR="006F2A08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DC7471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de las áreas de influencia directa e indirecta de las </w:t>
      </w:r>
      <w:r w:rsidR="00075387" w:rsidRPr="00F7511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DC7471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ctividades de </w:t>
      </w:r>
      <w:r w:rsidR="00075387" w:rsidRPr="00F7511D">
        <w:rPr>
          <w:rFonts w:ascii="Tahoma" w:hAnsi="Tahoma" w:cs="Tahoma"/>
          <w:sz w:val="22"/>
          <w:szCs w:val="22"/>
          <w:shd w:val="clear" w:color="auto" w:fill="FFFFFF"/>
        </w:rPr>
        <w:t>H</w:t>
      </w:r>
      <w:r w:rsidR="00DC7471" w:rsidRPr="00F7511D">
        <w:rPr>
          <w:rFonts w:ascii="Tahoma" w:hAnsi="Tahoma" w:cs="Tahoma"/>
          <w:sz w:val="22"/>
          <w:szCs w:val="22"/>
          <w:shd w:val="clear" w:color="auto" w:fill="FFFFFF"/>
        </w:rPr>
        <w:t>idrocarburos.</w:t>
      </w:r>
      <w:r w:rsidR="00663E7C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</w:p>
    <w:p w14:paraId="254E70F7" w14:textId="6D2350F2" w:rsidR="00357696" w:rsidRPr="00F7511D" w:rsidRDefault="00663E7C" w:rsidP="00812E92">
      <w:pPr>
        <w:pStyle w:val="Prrafodelista"/>
        <w:numPr>
          <w:ilvl w:val="1"/>
          <w:numId w:val="16"/>
        </w:numPr>
        <w:ind w:left="709" w:hanging="709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Potenciar </w:t>
      </w:r>
      <w:r w:rsidR="00C5214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los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impactos sociales positivos en los modos de vida de las poblaciones </w:t>
      </w:r>
      <w:r w:rsidR="00DC7471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de las áreas de influencia directa e indirecta de las </w:t>
      </w:r>
      <w:r w:rsidR="00075387" w:rsidRPr="00F7511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DC7471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ctividades de </w:t>
      </w:r>
      <w:r w:rsidR="00075387" w:rsidRPr="00F7511D">
        <w:rPr>
          <w:rFonts w:ascii="Tahoma" w:hAnsi="Tahoma" w:cs="Tahoma"/>
          <w:sz w:val="22"/>
          <w:szCs w:val="22"/>
          <w:shd w:val="clear" w:color="auto" w:fill="FFFFFF"/>
        </w:rPr>
        <w:t>H</w:t>
      </w:r>
      <w:r w:rsidR="00DC7471" w:rsidRPr="00F7511D">
        <w:rPr>
          <w:rFonts w:ascii="Tahoma" w:hAnsi="Tahoma" w:cs="Tahoma"/>
          <w:sz w:val="22"/>
          <w:szCs w:val="22"/>
          <w:shd w:val="clear" w:color="auto" w:fill="FFFFFF"/>
        </w:rPr>
        <w:t>idrocarburos.</w:t>
      </w:r>
    </w:p>
    <w:p w14:paraId="68C07FD6" w14:textId="77777777" w:rsidR="00357696" w:rsidRPr="00F7511D" w:rsidRDefault="006212AB" w:rsidP="00CB38CD">
      <w:pPr>
        <w:pStyle w:val="Prrafodelista"/>
        <w:numPr>
          <w:ilvl w:val="1"/>
          <w:numId w:val="16"/>
        </w:numPr>
        <w:ind w:left="709" w:hanging="709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>Potenciar los niveles de conocimiento técnico y/o científico sobre el estado de la biodiversidad de las áreas de influencia de las Actividades de Hidrocarburos</w:t>
      </w:r>
      <w:r w:rsidR="00DC7471" w:rsidRPr="00F7511D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14:paraId="656E34D1" w14:textId="77777777" w:rsidR="00357696" w:rsidRPr="00F7511D" w:rsidRDefault="00DC7471" w:rsidP="00CB38CD">
      <w:pPr>
        <w:pStyle w:val="Prrafodelista"/>
        <w:numPr>
          <w:ilvl w:val="1"/>
          <w:numId w:val="16"/>
        </w:numPr>
        <w:ind w:left="709" w:hanging="709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>Contribuir a la reducción de</w:t>
      </w:r>
      <w:r w:rsidR="006212AB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los impactos ambientales acumulativos de las Actividades de Hidrocarburos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.</w:t>
      </w:r>
      <w:r w:rsidR="006212AB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</w:p>
    <w:p w14:paraId="1B5B619A" w14:textId="77777777" w:rsidR="00357696" w:rsidRPr="00F7511D" w:rsidRDefault="00580298" w:rsidP="00CB38CD">
      <w:pPr>
        <w:pStyle w:val="Prrafodelista"/>
        <w:numPr>
          <w:ilvl w:val="1"/>
          <w:numId w:val="16"/>
        </w:numPr>
        <w:ind w:left="709" w:hanging="709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Reducir </w:t>
      </w:r>
      <w:r w:rsidR="0054634C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los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impactos negativos a través de </w:t>
      </w:r>
      <w:r w:rsidR="0054634C" w:rsidRPr="00F7511D">
        <w:rPr>
          <w:rFonts w:ascii="Tahoma" w:hAnsi="Tahoma" w:cs="Tahoma"/>
          <w:sz w:val="22"/>
          <w:szCs w:val="22"/>
          <w:shd w:val="clear" w:color="auto" w:fill="FFFFFF"/>
        </w:rPr>
        <w:t>las medidas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CC0196" w:rsidRPr="00F7511D">
        <w:rPr>
          <w:rFonts w:ascii="Tahoma" w:hAnsi="Tahoma" w:cs="Tahoma"/>
          <w:sz w:val="22"/>
          <w:szCs w:val="22"/>
          <w:shd w:val="clear" w:color="auto" w:fill="FFFFFF"/>
        </w:rPr>
        <w:t>de la economía circular</w:t>
      </w:r>
      <w:r w:rsidR="0054634C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, que considera que </w:t>
      </w:r>
      <w:r w:rsidR="0054634C" w:rsidRPr="00F7511D">
        <w:rPr>
          <w:rFonts w:ascii="Tahoma" w:hAnsi="Tahoma" w:cs="Tahoma"/>
          <w:sz w:val="22"/>
          <w:szCs w:val="22"/>
          <w:lang w:eastAsia="es-PE"/>
        </w:rPr>
        <w:t>la creación de valor no se limita al consumo definitivo de recursos, sino todo el ciclo de vida de los bienes. Debe procurarse eficientemente la regeneración y recuperación de los recursos dentro del ciclo biológico o técnico, según sea el caso.</w:t>
      </w:r>
      <w:r w:rsidR="0054634C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</w:p>
    <w:p w14:paraId="40CE0171" w14:textId="533F5A3A" w:rsidR="00357696" w:rsidRPr="00F7511D" w:rsidRDefault="00C97599" w:rsidP="00CB38CD">
      <w:pPr>
        <w:pStyle w:val="Prrafodelista"/>
        <w:numPr>
          <w:ilvl w:val="1"/>
          <w:numId w:val="16"/>
        </w:numPr>
        <w:ind w:left="709" w:hanging="709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>Potenciar la gestión integral de los residuos sólidos</w:t>
      </w:r>
      <w:r w:rsidR="009D4558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a través de la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prevención o minimización</w:t>
      </w:r>
      <w:r w:rsidR="007F1032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en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la generación de residuos sólidos en </w:t>
      </w:r>
      <w:r w:rsidR="009D4558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su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origen,</w:t>
      </w:r>
      <w:r w:rsidR="009D4558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la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reutilización, reciclaje, compostaje</w:t>
      </w:r>
      <w:r w:rsidR="009D4558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y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proofErr w:type="spellStart"/>
      <w:r w:rsidRPr="00F7511D">
        <w:rPr>
          <w:rFonts w:ascii="Tahoma" w:hAnsi="Tahoma" w:cs="Tahoma"/>
          <w:sz w:val="22"/>
          <w:szCs w:val="22"/>
          <w:shd w:val="clear" w:color="auto" w:fill="FFFFFF"/>
        </w:rPr>
        <w:t>coprocesamiento</w:t>
      </w:r>
      <w:proofErr w:type="spellEnd"/>
      <w:r w:rsidR="009D4558" w:rsidRPr="00F7511D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14:paraId="29EE3B8C" w14:textId="179B6DBF" w:rsidR="006212AB" w:rsidRPr="00F7511D" w:rsidRDefault="006212AB" w:rsidP="00812E92">
      <w:pPr>
        <w:pStyle w:val="Prrafodelista"/>
        <w:numPr>
          <w:ilvl w:val="1"/>
          <w:numId w:val="16"/>
        </w:numPr>
        <w:ind w:left="709" w:hanging="709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Otros resultados </w:t>
      </w:r>
      <w:r w:rsidR="00DC7471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ambientales </w:t>
      </w:r>
      <w:r w:rsidR="00580298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que sean </w:t>
      </w:r>
      <w:r w:rsidR="00DC7471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superiores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a los </w:t>
      </w:r>
      <w:r w:rsidR="00DC7471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que se obtendrían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en un escenario de cumplimiento del marco normativo. </w:t>
      </w:r>
    </w:p>
    <w:p w14:paraId="1E23A476" w14:textId="77777777" w:rsidR="00CB38CD" w:rsidRPr="00F7511D" w:rsidRDefault="00CB38CD" w:rsidP="00CB38CD">
      <w:pPr>
        <w:pStyle w:val="Prrafodelista"/>
        <w:ind w:left="360"/>
        <w:jc w:val="both"/>
        <w:textAlignment w:val="baseline"/>
        <w:rPr>
          <w:rFonts w:ascii="Tahoma" w:hAnsi="Tahoma" w:cs="Tahoma"/>
          <w:sz w:val="22"/>
          <w:szCs w:val="22"/>
          <w:shd w:val="clear" w:color="auto" w:fill="FFFFFF"/>
        </w:rPr>
      </w:pPr>
    </w:p>
    <w:p w14:paraId="410D97C4" w14:textId="1D05D0AE" w:rsidR="00C76237" w:rsidRPr="00F7511D" w:rsidRDefault="00357696" w:rsidP="00166A57">
      <w:pPr>
        <w:pStyle w:val="Prrafodelista"/>
        <w:numPr>
          <w:ilvl w:val="0"/>
          <w:numId w:val="4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9931B3" w:rsidRPr="00F7511D">
        <w:rPr>
          <w:rFonts w:ascii="Tahoma" w:hAnsi="Tahoma" w:cs="Tahoma"/>
          <w:b/>
          <w:bCs/>
          <w:sz w:val="22"/>
          <w:szCs w:val="22"/>
        </w:rPr>
        <w:t xml:space="preserve">Contenido mínimo de la propuesta de </w:t>
      </w:r>
      <w:r w:rsidR="00C76237" w:rsidRPr="00F7511D">
        <w:rPr>
          <w:rFonts w:ascii="Tahoma" w:hAnsi="Tahoma" w:cs="Tahoma"/>
          <w:b/>
          <w:bCs/>
          <w:sz w:val="22"/>
          <w:szCs w:val="22"/>
        </w:rPr>
        <w:t>M</w:t>
      </w:r>
      <w:r w:rsidR="009931B3" w:rsidRPr="00F7511D">
        <w:rPr>
          <w:rFonts w:ascii="Tahoma" w:hAnsi="Tahoma" w:cs="Tahoma"/>
          <w:b/>
          <w:bCs/>
          <w:sz w:val="22"/>
          <w:szCs w:val="22"/>
        </w:rPr>
        <w:t xml:space="preserve">ejor </w:t>
      </w:r>
      <w:r w:rsidR="00C76237" w:rsidRPr="00F7511D">
        <w:rPr>
          <w:rFonts w:ascii="Tahoma" w:hAnsi="Tahoma" w:cs="Tahoma"/>
          <w:b/>
          <w:bCs/>
          <w:sz w:val="22"/>
          <w:szCs w:val="22"/>
        </w:rPr>
        <w:t>P</w:t>
      </w:r>
      <w:r w:rsidR="009931B3" w:rsidRPr="00F7511D">
        <w:rPr>
          <w:rFonts w:ascii="Tahoma" w:hAnsi="Tahoma" w:cs="Tahoma"/>
          <w:b/>
          <w:bCs/>
          <w:sz w:val="22"/>
          <w:szCs w:val="22"/>
        </w:rPr>
        <w:t xml:space="preserve">ráctica </w:t>
      </w:r>
      <w:r w:rsidR="00C76237" w:rsidRPr="00F7511D">
        <w:rPr>
          <w:rFonts w:ascii="Tahoma" w:hAnsi="Tahoma" w:cs="Tahoma"/>
          <w:b/>
          <w:bCs/>
          <w:sz w:val="22"/>
          <w:szCs w:val="22"/>
        </w:rPr>
        <w:t>A</w:t>
      </w:r>
      <w:r w:rsidR="009931B3" w:rsidRPr="00F7511D">
        <w:rPr>
          <w:rFonts w:ascii="Tahoma" w:hAnsi="Tahoma" w:cs="Tahoma"/>
          <w:b/>
          <w:bCs/>
          <w:sz w:val="22"/>
          <w:szCs w:val="22"/>
        </w:rPr>
        <w:t>mbiental</w:t>
      </w:r>
    </w:p>
    <w:p w14:paraId="1E10FB81" w14:textId="77777777" w:rsidR="003F005E" w:rsidRPr="00F7511D" w:rsidRDefault="003F005E" w:rsidP="003F005E">
      <w:pPr>
        <w:jc w:val="both"/>
        <w:rPr>
          <w:rFonts w:ascii="Tahoma" w:hAnsi="Tahoma" w:cs="Tahoma"/>
          <w:sz w:val="22"/>
          <w:szCs w:val="22"/>
        </w:rPr>
      </w:pPr>
    </w:p>
    <w:p w14:paraId="22C43CEE" w14:textId="6CD63F20" w:rsidR="003F005E" w:rsidRPr="00F7511D" w:rsidRDefault="00C76237" w:rsidP="003F005E">
      <w:p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 xml:space="preserve">La propuesta de Mejor Práctica Ambiental formulada por </w:t>
      </w:r>
      <w:r w:rsidR="00CD0D9E" w:rsidRPr="00F7511D">
        <w:rPr>
          <w:rFonts w:ascii="Tahoma" w:hAnsi="Tahoma" w:cs="Tahoma"/>
          <w:sz w:val="22"/>
          <w:szCs w:val="22"/>
        </w:rPr>
        <w:t>e</w:t>
      </w:r>
      <w:r w:rsidR="00075387" w:rsidRPr="00F7511D">
        <w:rPr>
          <w:rFonts w:ascii="Tahoma" w:hAnsi="Tahoma" w:cs="Tahoma"/>
          <w:sz w:val="22"/>
          <w:szCs w:val="22"/>
        </w:rPr>
        <w:t>l</w:t>
      </w:r>
      <w:r w:rsidR="009562CC" w:rsidRPr="00F7511D">
        <w:rPr>
          <w:rFonts w:ascii="Tahoma" w:hAnsi="Tahoma" w:cs="Tahoma"/>
          <w:sz w:val="22"/>
          <w:szCs w:val="22"/>
        </w:rPr>
        <w:t>/l</w:t>
      </w:r>
      <w:r w:rsidR="00CD0D9E" w:rsidRPr="00F7511D">
        <w:rPr>
          <w:rFonts w:ascii="Tahoma" w:hAnsi="Tahoma" w:cs="Tahoma"/>
          <w:sz w:val="22"/>
          <w:szCs w:val="22"/>
        </w:rPr>
        <w:t>a</w:t>
      </w:r>
      <w:r w:rsidR="00075387" w:rsidRPr="00F7511D">
        <w:rPr>
          <w:rFonts w:ascii="Tahoma" w:hAnsi="Tahoma" w:cs="Tahoma"/>
          <w:sz w:val="22"/>
          <w:szCs w:val="22"/>
        </w:rPr>
        <w:t xml:space="preserve"> </w:t>
      </w:r>
      <w:r w:rsidRPr="00F7511D">
        <w:rPr>
          <w:rFonts w:ascii="Tahoma" w:hAnsi="Tahoma" w:cs="Tahoma"/>
          <w:sz w:val="22"/>
          <w:szCs w:val="22"/>
        </w:rPr>
        <w:t xml:space="preserve">Titular de la Actividad de Hidrocarburos </w:t>
      </w:r>
      <w:r w:rsidR="001316CF" w:rsidRPr="00F7511D">
        <w:rPr>
          <w:rFonts w:ascii="Tahoma" w:hAnsi="Tahoma" w:cs="Tahoma"/>
          <w:sz w:val="22"/>
          <w:szCs w:val="22"/>
        </w:rPr>
        <w:t xml:space="preserve">deberá considerar </w:t>
      </w:r>
      <w:r w:rsidR="00637069" w:rsidRPr="00F7511D">
        <w:rPr>
          <w:rFonts w:ascii="Tahoma" w:hAnsi="Tahoma" w:cs="Tahoma"/>
          <w:sz w:val="22"/>
          <w:szCs w:val="22"/>
        </w:rPr>
        <w:t>la siguiente información:</w:t>
      </w:r>
    </w:p>
    <w:p w14:paraId="0267620D" w14:textId="77777777" w:rsidR="003F005E" w:rsidRPr="00F7511D" w:rsidRDefault="003F005E" w:rsidP="00166A57">
      <w:pPr>
        <w:jc w:val="both"/>
        <w:rPr>
          <w:rFonts w:ascii="Tahoma" w:hAnsi="Tahoma" w:cs="Tahoma"/>
          <w:sz w:val="22"/>
          <w:szCs w:val="22"/>
        </w:rPr>
      </w:pPr>
    </w:p>
    <w:p w14:paraId="04AE0867" w14:textId="1849711B" w:rsidR="00C76237" w:rsidRPr="00F7511D" w:rsidRDefault="00C76237" w:rsidP="00166A57">
      <w:pPr>
        <w:pStyle w:val="Prrafodelista"/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>Descripción de la Mejor Práctica Ambiental a ser presentada</w:t>
      </w:r>
      <w:r w:rsidR="00954AA6" w:rsidRPr="00F7511D">
        <w:rPr>
          <w:rFonts w:ascii="Tahoma" w:hAnsi="Tahoma" w:cs="Tahoma"/>
          <w:sz w:val="22"/>
          <w:szCs w:val="22"/>
        </w:rPr>
        <w:t>.</w:t>
      </w:r>
    </w:p>
    <w:p w14:paraId="23850A39" w14:textId="6B69B6EE" w:rsidR="001316CF" w:rsidRPr="00F7511D" w:rsidRDefault="001316CF" w:rsidP="007F1032">
      <w:pPr>
        <w:pStyle w:val="Prrafodelista"/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>Ubicación de la unidad de hidrocarburos donde se realiza</w:t>
      </w:r>
      <w:r w:rsidR="00637069" w:rsidRPr="00F7511D">
        <w:rPr>
          <w:rFonts w:ascii="Tahoma" w:hAnsi="Tahoma" w:cs="Tahoma"/>
          <w:sz w:val="22"/>
          <w:szCs w:val="22"/>
        </w:rPr>
        <w:t>rá</w:t>
      </w:r>
      <w:r w:rsidRPr="00F7511D">
        <w:rPr>
          <w:rFonts w:ascii="Tahoma" w:hAnsi="Tahoma" w:cs="Tahoma"/>
          <w:sz w:val="22"/>
          <w:szCs w:val="22"/>
        </w:rPr>
        <w:t xml:space="preserve"> la </w:t>
      </w:r>
      <w:r w:rsidR="00954AA6" w:rsidRPr="00F7511D">
        <w:rPr>
          <w:rFonts w:ascii="Tahoma" w:hAnsi="Tahoma" w:cs="Tahoma"/>
          <w:sz w:val="22"/>
          <w:szCs w:val="22"/>
        </w:rPr>
        <w:t>Mejor P</w:t>
      </w:r>
      <w:r w:rsidRPr="00F7511D">
        <w:rPr>
          <w:rFonts w:ascii="Tahoma" w:hAnsi="Tahoma" w:cs="Tahoma"/>
          <w:sz w:val="22"/>
          <w:szCs w:val="22"/>
        </w:rPr>
        <w:t>ráctica</w:t>
      </w:r>
      <w:r w:rsidR="007F1032" w:rsidRPr="00F7511D">
        <w:rPr>
          <w:rFonts w:ascii="Tahoma" w:hAnsi="Tahoma" w:cs="Tahoma"/>
          <w:sz w:val="22"/>
          <w:szCs w:val="22"/>
        </w:rPr>
        <w:t xml:space="preserve"> </w:t>
      </w:r>
      <w:r w:rsidR="00954AA6" w:rsidRPr="00F7511D">
        <w:rPr>
          <w:rFonts w:ascii="Tahoma" w:hAnsi="Tahoma" w:cs="Tahoma"/>
          <w:sz w:val="22"/>
          <w:szCs w:val="22"/>
        </w:rPr>
        <w:t>Ambiental</w:t>
      </w:r>
    </w:p>
    <w:p w14:paraId="41E5E607" w14:textId="44D0C604" w:rsidR="001316CF" w:rsidRPr="00F7511D" w:rsidRDefault="001316CF" w:rsidP="00166A57">
      <w:pPr>
        <w:pStyle w:val="Prrafodelista"/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 xml:space="preserve">Situación actual </w:t>
      </w:r>
      <w:r w:rsidR="00954AA6" w:rsidRPr="00F7511D">
        <w:rPr>
          <w:rFonts w:ascii="Tahoma" w:hAnsi="Tahoma" w:cs="Tahoma"/>
          <w:sz w:val="22"/>
          <w:szCs w:val="22"/>
        </w:rPr>
        <w:t xml:space="preserve">y resultados de </w:t>
      </w:r>
      <w:r w:rsidRPr="00F7511D">
        <w:rPr>
          <w:rFonts w:ascii="Tahoma" w:hAnsi="Tahoma" w:cs="Tahoma"/>
          <w:sz w:val="22"/>
          <w:szCs w:val="22"/>
        </w:rPr>
        <w:t xml:space="preserve">los beneficios proyectados con la </w:t>
      </w:r>
      <w:r w:rsidR="00954AA6" w:rsidRPr="00F7511D">
        <w:rPr>
          <w:rFonts w:ascii="Tahoma" w:hAnsi="Tahoma" w:cs="Tahoma"/>
          <w:sz w:val="22"/>
          <w:szCs w:val="22"/>
        </w:rPr>
        <w:t xml:space="preserve">ejecución </w:t>
      </w:r>
      <w:r w:rsidRPr="00F7511D">
        <w:rPr>
          <w:rFonts w:ascii="Tahoma" w:hAnsi="Tahoma" w:cs="Tahoma"/>
          <w:sz w:val="22"/>
          <w:szCs w:val="22"/>
        </w:rPr>
        <w:t>de la Mejor Práctica Ambiental</w:t>
      </w:r>
      <w:r w:rsidR="00954AA6" w:rsidRPr="00F7511D">
        <w:rPr>
          <w:rFonts w:ascii="Tahoma" w:hAnsi="Tahoma" w:cs="Tahoma"/>
          <w:sz w:val="22"/>
          <w:szCs w:val="22"/>
        </w:rPr>
        <w:t>.</w:t>
      </w:r>
    </w:p>
    <w:p w14:paraId="2BB672A9" w14:textId="682DB739" w:rsidR="00C76237" w:rsidRPr="00F7511D" w:rsidRDefault="00C76237" w:rsidP="00166A57">
      <w:pPr>
        <w:pStyle w:val="Prrafodelista"/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>Identificación de indicadores que permit</w:t>
      </w:r>
      <w:r w:rsidR="005B36F5" w:rsidRPr="00F7511D">
        <w:rPr>
          <w:rFonts w:ascii="Tahoma" w:hAnsi="Tahoma" w:cs="Tahoma"/>
          <w:sz w:val="22"/>
          <w:szCs w:val="22"/>
        </w:rPr>
        <w:t>an</w:t>
      </w:r>
      <w:r w:rsidR="00683DBB" w:rsidRPr="00F7511D">
        <w:rPr>
          <w:rFonts w:ascii="Tahoma" w:hAnsi="Tahoma" w:cs="Tahoma"/>
          <w:sz w:val="22"/>
          <w:szCs w:val="22"/>
        </w:rPr>
        <w:t xml:space="preserve"> </w:t>
      </w:r>
      <w:r w:rsidR="00637069" w:rsidRPr="00F7511D">
        <w:rPr>
          <w:rFonts w:ascii="Tahoma" w:hAnsi="Tahoma" w:cs="Tahoma"/>
          <w:sz w:val="22"/>
          <w:szCs w:val="22"/>
        </w:rPr>
        <w:t>verificar el cumplimiento de la Mejor Práctica Ambiental</w:t>
      </w:r>
      <w:r w:rsidR="007F1032" w:rsidRPr="00F7511D">
        <w:rPr>
          <w:rFonts w:ascii="Tahoma" w:hAnsi="Tahoma" w:cs="Tahoma"/>
          <w:sz w:val="22"/>
          <w:szCs w:val="22"/>
        </w:rPr>
        <w:t xml:space="preserve"> </w:t>
      </w:r>
      <w:r w:rsidR="006A7A73" w:rsidRPr="00F7511D">
        <w:rPr>
          <w:rFonts w:ascii="Tahoma" w:hAnsi="Tahoma" w:cs="Tahoma"/>
          <w:sz w:val="22"/>
          <w:szCs w:val="22"/>
        </w:rPr>
        <w:t>(que incluya el cronograma con fecha de inicio y conclusión de la implementación de la Mejor Práctica Ambiental)</w:t>
      </w:r>
    </w:p>
    <w:p w14:paraId="11598840" w14:textId="30581FD4" w:rsidR="001316CF" w:rsidRPr="00F7511D" w:rsidRDefault="00C76237" w:rsidP="00166A57">
      <w:pPr>
        <w:pStyle w:val="Prrafodelista"/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 xml:space="preserve">Acciones </w:t>
      </w:r>
      <w:r w:rsidR="00637069" w:rsidRPr="00F7511D">
        <w:rPr>
          <w:rFonts w:ascii="Tahoma" w:hAnsi="Tahoma" w:cs="Tahoma"/>
          <w:sz w:val="22"/>
          <w:szCs w:val="22"/>
        </w:rPr>
        <w:t>que</w:t>
      </w:r>
      <w:r w:rsidRPr="00F7511D">
        <w:rPr>
          <w:rFonts w:ascii="Tahoma" w:hAnsi="Tahoma" w:cs="Tahoma"/>
          <w:sz w:val="22"/>
          <w:szCs w:val="22"/>
        </w:rPr>
        <w:t xml:space="preserve"> garanti</w:t>
      </w:r>
      <w:r w:rsidR="005B36F5" w:rsidRPr="00F7511D">
        <w:rPr>
          <w:rFonts w:ascii="Tahoma" w:hAnsi="Tahoma" w:cs="Tahoma"/>
          <w:sz w:val="22"/>
          <w:szCs w:val="22"/>
        </w:rPr>
        <w:t>cen</w:t>
      </w:r>
      <w:r w:rsidR="00683DBB" w:rsidRPr="00F7511D">
        <w:rPr>
          <w:rFonts w:ascii="Tahoma" w:hAnsi="Tahoma" w:cs="Tahoma"/>
          <w:sz w:val="22"/>
          <w:szCs w:val="22"/>
        </w:rPr>
        <w:t xml:space="preserve"> </w:t>
      </w:r>
      <w:r w:rsidRPr="00F7511D">
        <w:rPr>
          <w:rFonts w:ascii="Tahoma" w:hAnsi="Tahoma" w:cs="Tahoma"/>
          <w:sz w:val="22"/>
          <w:szCs w:val="22"/>
        </w:rPr>
        <w:t xml:space="preserve">la sostenibilidad </w:t>
      </w:r>
      <w:r w:rsidR="001316CF" w:rsidRPr="00F7511D">
        <w:rPr>
          <w:rFonts w:ascii="Tahoma" w:hAnsi="Tahoma" w:cs="Tahoma"/>
          <w:sz w:val="22"/>
          <w:szCs w:val="22"/>
        </w:rPr>
        <w:t xml:space="preserve">financiera y técnica </w:t>
      </w:r>
      <w:r w:rsidRPr="00F7511D">
        <w:rPr>
          <w:rFonts w:ascii="Tahoma" w:hAnsi="Tahoma" w:cs="Tahoma"/>
          <w:sz w:val="22"/>
          <w:szCs w:val="22"/>
        </w:rPr>
        <w:t>de la Mejor Práctica Ambiental</w:t>
      </w:r>
      <w:r w:rsidR="00954AA6" w:rsidRPr="00F7511D">
        <w:rPr>
          <w:rFonts w:ascii="Tahoma" w:hAnsi="Tahoma" w:cs="Tahoma"/>
          <w:sz w:val="22"/>
          <w:szCs w:val="22"/>
        </w:rPr>
        <w:t>.</w:t>
      </w:r>
      <w:r w:rsidRPr="00F7511D">
        <w:rPr>
          <w:rFonts w:ascii="Tahoma" w:hAnsi="Tahoma" w:cs="Tahoma"/>
          <w:sz w:val="22"/>
          <w:szCs w:val="22"/>
        </w:rPr>
        <w:t xml:space="preserve"> </w:t>
      </w:r>
    </w:p>
    <w:p w14:paraId="32CCC456" w14:textId="7ADDADAC" w:rsidR="007069AB" w:rsidRPr="00F7511D" w:rsidRDefault="007069AB" w:rsidP="00166A57">
      <w:pPr>
        <w:pStyle w:val="Prrafodelista"/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 xml:space="preserve">Previsión de </w:t>
      </w:r>
      <w:r w:rsidR="00637069" w:rsidRPr="00F7511D">
        <w:rPr>
          <w:rFonts w:ascii="Tahoma" w:hAnsi="Tahoma" w:cs="Tahoma"/>
          <w:sz w:val="22"/>
          <w:szCs w:val="22"/>
        </w:rPr>
        <w:t>factores de</w:t>
      </w:r>
      <w:r w:rsidRPr="00F7511D">
        <w:rPr>
          <w:rFonts w:ascii="Tahoma" w:hAnsi="Tahoma" w:cs="Tahoma"/>
          <w:sz w:val="22"/>
          <w:szCs w:val="22"/>
        </w:rPr>
        <w:t xml:space="preserve"> riesgo que </w:t>
      </w:r>
      <w:r w:rsidR="00637069" w:rsidRPr="00F7511D">
        <w:rPr>
          <w:rFonts w:ascii="Tahoma" w:hAnsi="Tahoma" w:cs="Tahoma"/>
          <w:sz w:val="22"/>
          <w:szCs w:val="22"/>
        </w:rPr>
        <w:t>limitarían o imposibilitarían</w:t>
      </w:r>
      <w:r w:rsidRPr="00F7511D">
        <w:rPr>
          <w:rFonts w:ascii="Tahoma" w:hAnsi="Tahoma" w:cs="Tahoma"/>
          <w:sz w:val="22"/>
          <w:szCs w:val="22"/>
        </w:rPr>
        <w:t xml:space="preserve"> la implementación de la Mejor Práctica Ambiental</w:t>
      </w:r>
      <w:r w:rsidR="00954AA6" w:rsidRPr="00F7511D">
        <w:rPr>
          <w:rFonts w:ascii="Tahoma" w:hAnsi="Tahoma" w:cs="Tahoma"/>
          <w:sz w:val="22"/>
          <w:szCs w:val="22"/>
        </w:rPr>
        <w:t>.</w:t>
      </w:r>
      <w:r w:rsidRPr="00F7511D">
        <w:rPr>
          <w:rFonts w:ascii="Tahoma" w:hAnsi="Tahoma" w:cs="Tahoma"/>
          <w:sz w:val="22"/>
          <w:szCs w:val="22"/>
        </w:rPr>
        <w:t xml:space="preserve"> </w:t>
      </w:r>
    </w:p>
    <w:p w14:paraId="72AA3E04" w14:textId="77777777" w:rsidR="003F005E" w:rsidRPr="00F7511D" w:rsidRDefault="003F005E" w:rsidP="003F005E">
      <w:pPr>
        <w:jc w:val="both"/>
        <w:rPr>
          <w:rFonts w:ascii="Tahoma" w:hAnsi="Tahoma" w:cs="Tahoma"/>
          <w:sz w:val="22"/>
          <w:szCs w:val="22"/>
        </w:rPr>
      </w:pPr>
    </w:p>
    <w:p w14:paraId="0DE96739" w14:textId="3F6795BA" w:rsidR="00953B80" w:rsidRPr="00F7511D" w:rsidRDefault="00637069" w:rsidP="003F005E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</w:rPr>
        <w:t xml:space="preserve">Sin perjuicio de lo previsto en el literal f) del presente </w:t>
      </w:r>
      <w:r w:rsidR="000568E5" w:rsidRPr="00F7511D">
        <w:rPr>
          <w:rFonts w:ascii="Tahoma" w:hAnsi="Tahoma" w:cs="Tahoma"/>
          <w:sz w:val="22"/>
          <w:szCs w:val="22"/>
        </w:rPr>
        <w:t>a</w:t>
      </w:r>
      <w:r w:rsidRPr="00F7511D">
        <w:rPr>
          <w:rFonts w:ascii="Tahoma" w:hAnsi="Tahoma" w:cs="Tahoma"/>
          <w:sz w:val="22"/>
          <w:szCs w:val="22"/>
        </w:rPr>
        <w:t>rtículo</w:t>
      </w:r>
      <w:r w:rsidR="000568E5" w:rsidRPr="00F7511D">
        <w:rPr>
          <w:rFonts w:ascii="Tahoma" w:hAnsi="Tahoma" w:cs="Tahoma"/>
          <w:sz w:val="22"/>
          <w:szCs w:val="22"/>
        </w:rPr>
        <w:t>,</w:t>
      </w:r>
      <w:r w:rsidRPr="00F7511D">
        <w:rPr>
          <w:rFonts w:ascii="Tahoma" w:hAnsi="Tahoma" w:cs="Tahoma"/>
          <w:sz w:val="22"/>
          <w:szCs w:val="22"/>
        </w:rPr>
        <w:t xml:space="preserve"> </w:t>
      </w:r>
      <w:r w:rsidR="00CD0D9E" w:rsidRPr="00F7511D">
        <w:rPr>
          <w:rFonts w:ascii="Tahoma" w:hAnsi="Tahoma" w:cs="Tahoma"/>
          <w:sz w:val="22"/>
          <w:szCs w:val="22"/>
        </w:rPr>
        <w:t>e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l</w:t>
      </w:r>
      <w:r w:rsidR="009562CC" w:rsidRPr="00F7511D">
        <w:rPr>
          <w:rFonts w:ascii="Tahoma" w:hAnsi="Tahoma" w:cs="Tahoma"/>
          <w:sz w:val="22"/>
          <w:szCs w:val="22"/>
          <w:shd w:val="clear" w:color="auto" w:fill="FFFFFF"/>
        </w:rPr>
        <w:t>/l</w:t>
      </w:r>
      <w:r w:rsidR="00CD0D9E" w:rsidRPr="00F7511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Titular de la Actividad de Hidrocarburos deberá cumplir con lo dispuesto en el marco normativo vigente, así como con </w:t>
      </w:r>
      <w:r w:rsidR="000568E5" w:rsidRPr="00F7511D">
        <w:rPr>
          <w:rFonts w:ascii="Tahoma" w:hAnsi="Tahoma" w:cs="Tahoma"/>
          <w:sz w:val="22"/>
          <w:szCs w:val="22"/>
          <w:shd w:val="clear" w:color="auto" w:fill="FFFFFF"/>
        </w:rPr>
        <w:t>todas sus obligaciones ambientales fiscalizables</w:t>
      </w:r>
      <w:r w:rsidR="007B3EFD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que correspondan</w:t>
      </w:r>
      <w:r w:rsidR="000568E5" w:rsidRPr="00F7511D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14:paraId="18C0ACE2" w14:textId="77777777" w:rsidR="00991B6D" w:rsidRPr="00F7511D" w:rsidRDefault="00991B6D" w:rsidP="00166A57">
      <w:pPr>
        <w:jc w:val="both"/>
        <w:rPr>
          <w:rFonts w:ascii="Tahoma" w:hAnsi="Tahoma" w:cs="Tahoma"/>
          <w:sz w:val="22"/>
          <w:szCs w:val="22"/>
        </w:rPr>
      </w:pPr>
    </w:p>
    <w:p w14:paraId="4E29A8E2" w14:textId="75E7B165" w:rsidR="00CC0196" w:rsidRPr="00F7511D" w:rsidRDefault="00CC0196" w:rsidP="00CB38CD">
      <w:pPr>
        <w:pStyle w:val="Prrafodelista"/>
        <w:numPr>
          <w:ilvl w:val="0"/>
          <w:numId w:val="4"/>
        </w:numPr>
        <w:ind w:left="1418" w:hanging="1418"/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b/>
          <w:bCs/>
          <w:sz w:val="22"/>
          <w:szCs w:val="22"/>
        </w:rPr>
        <w:t xml:space="preserve">Sobre el Catálogo </w:t>
      </w:r>
      <w:bookmarkStart w:id="1" w:name="_Hlk13770901"/>
      <w:r w:rsidRPr="00F7511D">
        <w:rPr>
          <w:rFonts w:ascii="Tahoma" w:hAnsi="Tahoma" w:cs="Tahoma"/>
          <w:b/>
          <w:bCs/>
          <w:sz w:val="22"/>
          <w:szCs w:val="22"/>
        </w:rPr>
        <w:t>con la Tipología de Mejores Prácticas Ambientales   </w:t>
      </w:r>
      <w:bookmarkEnd w:id="1"/>
    </w:p>
    <w:p w14:paraId="2F40C244" w14:textId="77777777" w:rsidR="00CC0196" w:rsidRPr="00F7511D" w:rsidRDefault="00CC0196" w:rsidP="00166A57">
      <w:pPr>
        <w:pStyle w:val="Prrafodelista"/>
        <w:jc w:val="both"/>
        <w:rPr>
          <w:rFonts w:ascii="Tahoma" w:hAnsi="Tahoma" w:cs="Tahoma"/>
          <w:sz w:val="22"/>
          <w:szCs w:val="22"/>
        </w:rPr>
      </w:pPr>
    </w:p>
    <w:p w14:paraId="62696E36" w14:textId="26993666" w:rsidR="00CC0196" w:rsidRPr="00F7511D" w:rsidRDefault="00CC0196" w:rsidP="003F005E">
      <w:pPr>
        <w:pStyle w:val="Prrafodelista"/>
        <w:numPr>
          <w:ilvl w:val="1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 xml:space="preserve">El Catálogo con la Tipología de Mejores Prácticas Ambientales, en adelante el Catálogo, es un instrumento que contiene un </w:t>
      </w:r>
      <w:r w:rsidR="008E04C3" w:rsidRPr="00F7511D">
        <w:rPr>
          <w:rFonts w:ascii="Tahoma" w:hAnsi="Tahoma" w:cs="Tahoma"/>
          <w:sz w:val="22"/>
          <w:szCs w:val="22"/>
        </w:rPr>
        <w:t>inventario referencial</w:t>
      </w:r>
      <w:r w:rsidRPr="00F7511D">
        <w:rPr>
          <w:rFonts w:ascii="Tahoma" w:hAnsi="Tahoma" w:cs="Tahoma"/>
          <w:sz w:val="22"/>
          <w:szCs w:val="22"/>
        </w:rPr>
        <w:t xml:space="preserve"> y actualizable sobre los tipos de Mejores Prácticas Ambientales</w:t>
      </w:r>
      <w:r w:rsidR="003613FD" w:rsidRPr="00F7511D">
        <w:rPr>
          <w:rFonts w:ascii="Tahoma" w:hAnsi="Tahoma" w:cs="Tahoma"/>
          <w:sz w:val="22"/>
          <w:szCs w:val="22"/>
        </w:rPr>
        <w:t>. Asimismo,</w:t>
      </w:r>
      <w:r w:rsidRPr="00F7511D">
        <w:rPr>
          <w:rFonts w:ascii="Tahoma" w:hAnsi="Tahoma" w:cs="Tahoma"/>
          <w:sz w:val="22"/>
          <w:szCs w:val="22"/>
        </w:rPr>
        <w:t xml:space="preserve">  pueden ser </w:t>
      </w:r>
      <w:r w:rsidR="00CE3BED" w:rsidRPr="00F7511D">
        <w:rPr>
          <w:rFonts w:ascii="Tahoma" w:hAnsi="Tahoma" w:cs="Tahoma"/>
          <w:sz w:val="22"/>
          <w:szCs w:val="22"/>
        </w:rPr>
        <w:t>seleccionad</w:t>
      </w:r>
      <w:r w:rsidR="00E23D69" w:rsidRPr="00F7511D">
        <w:rPr>
          <w:rFonts w:ascii="Tahoma" w:hAnsi="Tahoma" w:cs="Tahoma"/>
          <w:sz w:val="22"/>
          <w:szCs w:val="22"/>
        </w:rPr>
        <w:t>o</w:t>
      </w:r>
      <w:r w:rsidR="00CE3BED" w:rsidRPr="00F7511D">
        <w:rPr>
          <w:rFonts w:ascii="Tahoma" w:hAnsi="Tahoma" w:cs="Tahoma"/>
          <w:sz w:val="22"/>
          <w:szCs w:val="22"/>
        </w:rPr>
        <w:t xml:space="preserve">s </w:t>
      </w:r>
      <w:r w:rsidRPr="00F7511D">
        <w:rPr>
          <w:rFonts w:ascii="Tahoma" w:hAnsi="Tahoma" w:cs="Tahoma"/>
          <w:sz w:val="22"/>
          <w:szCs w:val="22"/>
        </w:rPr>
        <w:t xml:space="preserve">por </w:t>
      </w:r>
      <w:r w:rsidR="00CE3BED" w:rsidRPr="00F7511D">
        <w:rPr>
          <w:rFonts w:ascii="Tahoma" w:hAnsi="Tahoma" w:cs="Tahoma"/>
          <w:sz w:val="22"/>
          <w:szCs w:val="22"/>
        </w:rPr>
        <w:t>l</w:t>
      </w:r>
      <w:r w:rsidR="00CD0D9E" w:rsidRPr="00F7511D">
        <w:rPr>
          <w:rFonts w:ascii="Tahoma" w:hAnsi="Tahoma" w:cs="Tahoma"/>
          <w:sz w:val="22"/>
          <w:szCs w:val="22"/>
        </w:rPr>
        <w:t>o</w:t>
      </w:r>
      <w:r w:rsidR="00CE3BED" w:rsidRPr="00F7511D">
        <w:rPr>
          <w:rFonts w:ascii="Tahoma" w:hAnsi="Tahoma" w:cs="Tahoma"/>
          <w:sz w:val="22"/>
          <w:szCs w:val="22"/>
        </w:rPr>
        <w:t>s</w:t>
      </w:r>
      <w:r w:rsidR="009562CC" w:rsidRPr="00F7511D">
        <w:rPr>
          <w:rFonts w:ascii="Tahoma" w:hAnsi="Tahoma" w:cs="Tahoma"/>
          <w:sz w:val="22"/>
          <w:szCs w:val="22"/>
        </w:rPr>
        <w:t>/l</w:t>
      </w:r>
      <w:r w:rsidR="00CD0D9E" w:rsidRPr="00F7511D">
        <w:rPr>
          <w:rFonts w:ascii="Tahoma" w:hAnsi="Tahoma" w:cs="Tahoma"/>
          <w:sz w:val="22"/>
          <w:szCs w:val="22"/>
        </w:rPr>
        <w:t>a</w:t>
      </w:r>
      <w:r w:rsidR="009562CC" w:rsidRPr="00F7511D">
        <w:rPr>
          <w:rFonts w:ascii="Tahoma" w:hAnsi="Tahoma" w:cs="Tahoma"/>
          <w:sz w:val="22"/>
          <w:szCs w:val="22"/>
        </w:rPr>
        <w:t>s</w:t>
      </w:r>
      <w:r w:rsidRPr="00F7511D">
        <w:rPr>
          <w:rFonts w:ascii="Tahoma" w:hAnsi="Tahoma" w:cs="Tahoma"/>
          <w:sz w:val="22"/>
          <w:szCs w:val="22"/>
        </w:rPr>
        <w:t xml:space="preserve"> Titulares de Actividades de Hidrocarburos y </w:t>
      </w:r>
      <w:r w:rsidR="003613FD" w:rsidRPr="00F7511D">
        <w:rPr>
          <w:rFonts w:ascii="Tahoma" w:hAnsi="Tahoma" w:cs="Tahoma"/>
          <w:sz w:val="22"/>
          <w:szCs w:val="22"/>
        </w:rPr>
        <w:t xml:space="preserve">ser </w:t>
      </w:r>
      <w:r w:rsidRPr="00F7511D">
        <w:rPr>
          <w:rFonts w:ascii="Tahoma" w:hAnsi="Tahoma" w:cs="Tahoma"/>
          <w:sz w:val="22"/>
          <w:szCs w:val="22"/>
        </w:rPr>
        <w:lastRenderedPageBreak/>
        <w:t>p</w:t>
      </w:r>
      <w:r w:rsidR="00CE3BED" w:rsidRPr="00F7511D">
        <w:rPr>
          <w:rFonts w:ascii="Tahoma" w:hAnsi="Tahoma" w:cs="Tahoma"/>
          <w:sz w:val="22"/>
          <w:szCs w:val="22"/>
        </w:rPr>
        <w:t>ropuestos</w:t>
      </w:r>
      <w:r w:rsidRPr="00F7511D">
        <w:rPr>
          <w:rFonts w:ascii="Tahoma" w:hAnsi="Tahoma" w:cs="Tahoma"/>
          <w:sz w:val="22"/>
          <w:szCs w:val="22"/>
        </w:rPr>
        <w:t xml:space="preserve"> en</w:t>
      </w:r>
      <w:r w:rsidR="00041000" w:rsidRPr="00F7511D">
        <w:rPr>
          <w:rFonts w:ascii="Tahoma" w:hAnsi="Tahoma" w:cs="Tahoma"/>
          <w:sz w:val="22"/>
          <w:szCs w:val="22"/>
        </w:rPr>
        <w:t xml:space="preserve"> el Anexo de</w:t>
      </w:r>
      <w:r w:rsidRPr="00F7511D">
        <w:rPr>
          <w:rFonts w:ascii="Tahoma" w:hAnsi="Tahoma" w:cs="Tahoma"/>
          <w:sz w:val="22"/>
          <w:szCs w:val="22"/>
        </w:rPr>
        <w:t xml:space="preserve">l </w:t>
      </w:r>
      <w:r w:rsidR="008E04C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Estudio Ambiental </w:t>
      </w:r>
      <w:r w:rsidR="00825C9E" w:rsidRPr="00F7511D">
        <w:rPr>
          <w:rFonts w:ascii="Tahoma" w:hAnsi="Tahoma" w:cs="Tahoma"/>
          <w:sz w:val="22"/>
          <w:szCs w:val="22"/>
          <w:shd w:val="clear" w:color="auto" w:fill="FFFFFF"/>
        </w:rPr>
        <w:t>y/</w:t>
      </w:r>
      <w:r w:rsidR="008E04C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o Instrumento de Gestión Ambiental </w:t>
      </w:r>
      <w:r w:rsidR="00AC40B1" w:rsidRPr="00F7511D">
        <w:rPr>
          <w:rFonts w:ascii="Tahoma" w:hAnsi="Tahoma" w:cs="Tahoma"/>
          <w:sz w:val="22"/>
          <w:szCs w:val="22"/>
          <w:shd w:val="clear" w:color="auto" w:fill="FFFFFF"/>
        </w:rPr>
        <w:t>C</w:t>
      </w:r>
      <w:r w:rsidR="008E04C3" w:rsidRPr="00F7511D">
        <w:rPr>
          <w:rFonts w:ascii="Tahoma" w:hAnsi="Tahoma" w:cs="Tahoma"/>
          <w:sz w:val="22"/>
          <w:szCs w:val="22"/>
          <w:shd w:val="clear" w:color="auto" w:fill="FFFFFF"/>
        </w:rPr>
        <w:t>omplementario</w:t>
      </w:r>
      <w:r w:rsidR="008E04C3" w:rsidRPr="00F7511D">
        <w:rPr>
          <w:rFonts w:ascii="Tahoma" w:hAnsi="Tahoma" w:cs="Tahoma"/>
          <w:sz w:val="22"/>
          <w:szCs w:val="22"/>
        </w:rPr>
        <w:t xml:space="preserve"> </w:t>
      </w:r>
      <w:r w:rsidRPr="00F7511D">
        <w:rPr>
          <w:rFonts w:ascii="Tahoma" w:hAnsi="Tahoma" w:cs="Tahoma"/>
          <w:sz w:val="22"/>
          <w:szCs w:val="22"/>
        </w:rPr>
        <w:t>presentados.</w:t>
      </w:r>
    </w:p>
    <w:p w14:paraId="00D94FDE" w14:textId="77777777" w:rsidR="003F005E" w:rsidRPr="00F7511D" w:rsidRDefault="003F005E" w:rsidP="00166A57">
      <w:pPr>
        <w:pStyle w:val="Prrafodelista"/>
        <w:jc w:val="both"/>
        <w:rPr>
          <w:rFonts w:ascii="Tahoma" w:hAnsi="Tahoma" w:cs="Tahoma"/>
          <w:sz w:val="22"/>
          <w:szCs w:val="22"/>
        </w:rPr>
      </w:pPr>
    </w:p>
    <w:p w14:paraId="01B600B6" w14:textId="12571855" w:rsidR="00CC0196" w:rsidRPr="00F7511D" w:rsidRDefault="00CC0196" w:rsidP="003F005E">
      <w:pPr>
        <w:pStyle w:val="Prrafodelista"/>
        <w:numPr>
          <w:ilvl w:val="1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 xml:space="preserve">El Catálogo </w:t>
      </w:r>
      <w:r w:rsidR="007B3EFD" w:rsidRPr="00F7511D">
        <w:rPr>
          <w:rFonts w:ascii="Tahoma" w:hAnsi="Tahoma" w:cs="Tahoma"/>
          <w:sz w:val="22"/>
          <w:szCs w:val="22"/>
        </w:rPr>
        <w:t xml:space="preserve">y sus actualizaciones </w:t>
      </w:r>
      <w:r w:rsidRPr="00F7511D">
        <w:rPr>
          <w:rFonts w:ascii="Tahoma" w:hAnsi="Tahoma" w:cs="Tahoma"/>
          <w:sz w:val="22"/>
          <w:szCs w:val="22"/>
        </w:rPr>
        <w:t>s</w:t>
      </w:r>
      <w:r w:rsidR="007B3EFD" w:rsidRPr="00F7511D">
        <w:rPr>
          <w:rFonts w:ascii="Tahoma" w:hAnsi="Tahoma" w:cs="Tahoma"/>
          <w:sz w:val="22"/>
          <w:szCs w:val="22"/>
        </w:rPr>
        <w:t>on</w:t>
      </w:r>
      <w:r w:rsidRPr="00F7511D">
        <w:rPr>
          <w:rFonts w:ascii="Tahoma" w:hAnsi="Tahoma" w:cs="Tahoma"/>
          <w:sz w:val="22"/>
          <w:szCs w:val="22"/>
        </w:rPr>
        <w:t xml:space="preserve"> aprobado</w:t>
      </w:r>
      <w:r w:rsidR="007B3EFD" w:rsidRPr="00F7511D">
        <w:rPr>
          <w:rFonts w:ascii="Tahoma" w:hAnsi="Tahoma" w:cs="Tahoma"/>
          <w:sz w:val="22"/>
          <w:szCs w:val="22"/>
        </w:rPr>
        <w:t>s</w:t>
      </w:r>
      <w:r w:rsidRPr="00F7511D">
        <w:rPr>
          <w:rFonts w:ascii="Tahoma" w:hAnsi="Tahoma" w:cs="Tahoma"/>
          <w:sz w:val="22"/>
          <w:szCs w:val="22"/>
        </w:rPr>
        <w:t xml:space="preserve"> por el Ministerio de Energ</w:t>
      </w:r>
      <w:r w:rsidR="004F201B" w:rsidRPr="00F7511D">
        <w:rPr>
          <w:rFonts w:ascii="Tahoma" w:hAnsi="Tahoma" w:cs="Tahoma"/>
          <w:sz w:val="22"/>
          <w:szCs w:val="22"/>
        </w:rPr>
        <w:t>í</w:t>
      </w:r>
      <w:r w:rsidRPr="00F7511D">
        <w:rPr>
          <w:rFonts w:ascii="Tahoma" w:hAnsi="Tahoma" w:cs="Tahoma"/>
          <w:sz w:val="22"/>
          <w:szCs w:val="22"/>
        </w:rPr>
        <w:t xml:space="preserve">a y Minas, mediante Resolución Directoral de la DGAAH del MINEM, publicado en su </w:t>
      </w:r>
      <w:r w:rsidR="00075387" w:rsidRPr="00F7511D">
        <w:rPr>
          <w:rFonts w:ascii="Tahoma" w:hAnsi="Tahoma" w:cs="Tahoma"/>
          <w:sz w:val="22"/>
          <w:szCs w:val="22"/>
        </w:rPr>
        <w:t>Portal Institucional.</w:t>
      </w:r>
    </w:p>
    <w:p w14:paraId="595892DB" w14:textId="77777777" w:rsidR="003F005E" w:rsidRPr="00F7511D" w:rsidRDefault="003F005E" w:rsidP="00166A57">
      <w:pPr>
        <w:jc w:val="both"/>
        <w:rPr>
          <w:rFonts w:ascii="Tahoma" w:hAnsi="Tahoma" w:cs="Tahoma"/>
          <w:sz w:val="22"/>
          <w:szCs w:val="22"/>
        </w:rPr>
      </w:pPr>
    </w:p>
    <w:p w14:paraId="3E45F998" w14:textId="560D2954" w:rsidR="00CC0196" w:rsidRPr="00F7511D" w:rsidRDefault="00071DE1" w:rsidP="00166A57">
      <w:pPr>
        <w:pStyle w:val="Prrafodelista"/>
        <w:numPr>
          <w:ilvl w:val="1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>El/la</w:t>
      </w:r>
      <w:r w:rsidR="00CC0196" w:rsidRPr="00F7511D">
        <w:rPr>
          <w:rFonts w:ascii="Tahoma" w:hAnsi="Tahoma" w:cs="Tahoma"/>
          <w:sz w:val="22"/>
          <w:szCs w:val="22"/>
        </w:rPr>
        <w:t xml:space="preserve"> Titular de Actividad de Hidrocarburos podrá presentar una propuesta de Mejor Práctica Ambiental no incluida en el Catálogo a fin </w:t>
      </w:r>
      <w:r w:rsidR="00003F05" w:rsidRPr="00F7511D">
        <w:rPr>
          <w:rFonts w:ascii="Tahoma" w:hAnsi="Tahoma" w:cs="Tahoma"/>
          <w:sz w:val="22"/>
          <w:szCs w:val="22"/>
        </w:rPr>
        <w:t xml:space="preserve">de </w:t>
      </w:r>
      <w:r w:rsidR="00CC0196" w:rsidRPr="00F7511D">
        <w:rPr>
          <w:rFonts w:ascii="Tahoma" w:hAnsi="Tahoma" w:cs="Tahoma"/>
          <w:sz w:val="22"/>
          <w:szCs w:val="22"/>
        </w:rPr>
        <w:t xml:space="preserve">que ésta sea evaluada por la Autoridad Ambiental Competente conforme a los criterios previstos en el Artículo </w:t>
      </w:r>
      <w:r w:rsidR="00954AA6" w:rsidRPr="00F7511D">
        <w:rPr>
          <w:rFonts w:ascii="Tahoma" w:hAnsi="Tahoma" w:cs="Tahoma"/>
          <w:sz w:val="22"/>
          <w:szCs w:val="22"/>
        </w:rPr>
        <w:t>6</w:t>
      </w:r>
      <w:r w:rsidR="00CC0196" w:rsidRPr="00F7511D">
        <w:rPr>
          <w:rFonts w:ascii="Tahoma" w:hAnsi="Tahoma" w:cs="Tahoma"/>
          <w:sz w:val="22"/>
          <w:szCs w:val="22"/>
        </w:rPr>
        <w:t xml:space="preserve">º precedente. </w:t>
      </w:r>
    </w:p>
    <w:p w14:paraId="1D850DE5" w14:textId="77777777" w:rsidR="00CC0196" w:rsidRPr="00F7511D" w:rsidRDefault="00CC0196" w:rsidP="00166A57">
      <w:pPr>
        <w:pStyle w:val="Prrafodelista"/>
        <w:jc w:val="both"/>
        <w:rPr>
          <w:rFonts w:ascii="Tahoma" w:hAnsi="Tahoma" w:cs="Tahoma"/>
          <w:sz w:val="22"/>
          <w:szCs w:val="22"/>
        </w:rPr>
      </w:pPr>
    </w:p>
    <w:p w14:paraId="1943D4FA" w14:textId="4F65243F" w:rsidR="00CC0196" w:rsidRPr="00F7511D" w:rsidRDefault="00CC0196" w:rsidP="00166A57">
      <w:pPr>
        <w:pStyle w:val="Prrafodelista"/>
        <w:numPr>
          <w:ilvl w:val="0"/>
          <w:numId w:val="4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b/>
          <w:bCs/>
          <w:sz w:val="22"/>
          <w:szCs w:val="22"/>
        </w:rPr>
        <w:t xml:space="preserve">Inclusión de la </w:t>
      </w:r>
      <w:r w:rsidR="00075387" w:rsidRPr="00F7511D">
        <w:rPr>
          <w:rFonts w:ascii="Tahoma" w:hAnsi="Tahoma" w:cs="Tahoma"/>
          <w:b/>
          <w:bCs/>
          <w:sz w:val="22"/>
          <w:szCs w:val="22"/>
        </w:rPr>
        <w:t>M</w:t>
      </w:r>
      <w:r w:rsidRPr="00F7511D">
        <w:rPr>
          <w:rFonts w:ascii="Tahoma" w:hAnsi="Tahoma" w:cs="Tahoma"/>
          <w:b/>
          <w:bCs/>
          <w:sz w:val="22"/>
          <w:szCs w:val="22"/>
        </w:rPr>
        <w:t xml:space="preserve">ejor </w:t>
      </w:r>
      <w:r w:rsidR="00075387" w:rsidRPr="00F7511D">
        <w:rPr>
          <w:rFonts w:ascii="Tahoma" w:hAnsi="Tahoma" w:cs="Tahoma"/>
          <w:b/>
          <w:bCs/>
          <w:sz w:val="22"/>
          <w:szCs w:val="22"/>
        </w:rPr>
        <w:t>P</w:t>
      </w:r>
      <w:r w:rsidRPr="00F7511D">
        <w:rPr>
          <w:rFonts w:ascii="Tahoma" w:hAnsi="Tahoma" w:cs="Tahoma"/>
          <w:b/>
          <w:bCs/>
          <w:sz w:val="22"/>
          <w:szCs w:val="22"/>
        </w:rPr>
        <w:t xml:space="preserve">ráctica </w:t>
      </w:r>
      <w:r w:rsidR="00075387" w:rsidRPr="00F7511D">
        <w:rPr>
          <w:rFonts w:ascii="Tahoma" w:hAnsi="Tahoma" w:cs="Tahoma"/>
          <w:b/>
          <w:bCs/>
          <w:sz w:val="22"/>
          <w:szCs w:val="22"/>
        </w:rPr>
        <w:t>A</w:t>
      </w:r>
      <w:r w:rsidRPr="00F7511D">
        <w:rPr>
          <w:rFonts w:ascii="Tahoma" w:hAnsi="Tahoma" w:cs="Tahoma"/>
          <w:b/>
          <w:bCs/>
          <w:sz w:val="22"/>
          <w:szCs w:val="22"/>
        </w:rPr>
        <w:t xml:space="preserve">mbiental en el Catálogo </w:t>
      </w:r>
    </w:p>
    <w:p w14:paraId="079F820B" w14:textId="77777777" w:rsidR="003F005E" w:rsidRPr="00F7511D" w:rsidRDefault="003F005E" w:rsidP="003F005E">
      <w:pPr>
        <w:jc w:val="both"/>
        <w:rPr>
          <w:rFonts w:ascii="Tahoma" w:hAnsi="Tahoma" w:cs="Tahoma"/>
          <w:sz w:val="22"/>
          <w:szCs w:val="22"/>
        </w:rPr>
      </w:pPr>
    </w:p>
    <w:p w14:paraId="5A4E2E5F" w14:textId="63828981" w:rsidR="00CC0196" w:rsidRPr="00F7511D" w:rsidRDefault="00CC0196" w:rsidP="00166A57">
      <w:p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>Si como resultado del proceso para la certificación ambiental, las Autoridades Ambientales Competentes califican determinada medida y/o proceso como una Mejor Práctica Ambiental</w:t>
      </w:r>
      <w:r w:rsidR="0096030E" w:rsidRPr="00F7511D">
        <w:rPr>
          <w:rFonts w:ascii="Tahoma" w:hAnsi="Tahoma" w:cs="Tahoma"/>
          <w:sz w:val="22"/>
          <w:szCs w:val="22"/>
        </w:rPr>
        <w:t>,</w:t>
      </w:r>
      <w:r w:rsidRPr="00F7511D">
        <w:rPr>
          <w:rFonts w:ascii="Tahoma" w:hAnsi="Tahoma" w:cs="Tahoma"/>
          <w:sz w:val="22"/>
          <w:szCs w:val="22"/>
        </w:rPr>
        <w:t xml:space="preserve"> ésta será incorporada en el Catálogo al que se refiere el Artículo 9 de la presente norma.</w:t>
      </w:r>
    </w:p>
    <w:p w14:paraId="4F96E58C" w14:textId="77777777" w:rsidR="003F005E" w:rsidRPr="00F7511D" w:rsidRDefault="003F005E" w:rsidP="003F005E">
      <w:pPr>
        <w:jc w:val="both"/>
        <w:rPr>
          <w:rFonts w:ascii="Tahoma" w:hAnsi="Tahoma" w:cs="Tahoma"/>
          <w:sz w:val="22"/>
          <w:szCs w:val="22"/>
        </w:rPr>
      </w:pPr>
    </w:p>
    <w:p w14:paraId="0455CB28" w14:textId="58ABCD86" w:rsidR="00CC0196" w:rsidRPr="00F7511D" w:rsidRDefault="00CC0196" w:rsidP="00166A57">
      <w:p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>Para dichos efectos, el SENACE y los gobiernos regionales deberán comunicar a la Dirección General de Asuntos Ambientales de Hidrocarburos (DGAAH) del MINEM la identificación de determina</w:t>
      </w:r>
      <w:r w:rsidR="007B3EFD" w:rsidRPr="00F7511D">
        <w:rPr>
          <w:rFonts w:ascii="Tahoma" w:hAnsi="Tahoma" w:cs="Tahoma"/>
          <w:sz w:val="22"/>
          <w:szCs w:val="22"/>
        </w:rPr>
        <w:t>da</w:t>
      </w:r>
      <w:r w:rsidRPr="00F7511D">
        <w:rPr>
          <w:rFonts w:ascii="Tahoma" w:hAnsi="Tahoma" w:cs="Tahoma"/>
          <w:sz w:val="22"/>
          <w:szCs w:val="22"/>
        </w:rPr>
        <w:t xml:space="preserve"> medida y/o proceso como Mejor Práctica Ambiental</w:t>
      </w:r>
      <w:r w:rsidR="00C3233E" w:rsidRPr="00F7511D">
        <w:rPr>
          <w:rFonts w:ascii="Tahoma" w:hAnsi="Tahoma" w:cs="Tahoma"/>
          <w:sz w:val="22"/>
          <w:szCs w:val="22"/>
        </w:rPr>
        <w:t>, en el marco de su competencia,</w:t>
      </w:r>
      <w:r w:rsidRPr="00F7511D">
        <w:rPr>
          <w:rFonts w:ascii="Tahoma" w:hAnsi="Tahoma" w:cs="Tahoma"/>
          <w:sz w:val="22"/>
          <w:szCs w:val="22"/>
        </w:rPr>
        <w:t xml:space="preserve"> a fin que </w:t>
      </w:r>
      <w:r w:rsidR="004F201B" w:rsidRPr="00F7511D">
        <w:rPr>
          <w:rFonts w:ascii="Tahoma" w:hAnsi="Tahoma" w:cs="Tahoma"/>
          <w:sz w:val="22"/>
          <w:szCs w:val="22"/>
        </w:rPr>
        <w:t>e</w:t>
      </w:r>
      <w:r w:rsidRPr="00F7511D">
        <w:rPr>
          <w:rFonts w:ascii="Tahoma" w:hAnsi="Tahoma" w:cs="Tahoma"/>
          <w:sz w:val="22"/>
          <w:szCs w:val="22"/>
        </w:rPr>
        <w:t xml:space="preserve">sta entidad </w:t>
      </w:r>
      <w:r w:rsidR="00973D33" w:rsidRPr="00F7511D">
        <w:rPr>
          <w:rFonts w:ascii="Tahoma" w:hAnsi="Tahoma" w:cs="Tahoma"/>
          <w:sz w:val="22"/>
          <w:szCs w:val="22"/>
        </w:rPr>
        <w:t xml:space="preserve">considere </w:t>
      </w:r>
      <w:r w:rsidRPr="00F7511D">
        <w:rPr>
          <w:rFonts w:ascii="Tahoma" w:hAnsi="Tahoma" w:cs="Tahoma"/>
          <w:sz w:val="22"/>
          <w:szCs w:val="22"/>
        </w:rPr>
        <w:t xml:space="preserve">su incorporación en el Catálogo. </w:t>
      </w:r>
    </w:p>
    <w:p w14:paraId="3E34B604" w14:textId="77777777" w:rsidR="003F005E" w:rsidRPr="00F7511D" w:rsidRDefault="003F005E" w:rsidP="003F005E">
      <w:pPr>
        <w:jc w:val="both"/>
        <w:rPr>
          <w:rFonts w:ascii="Tahoma" w:hAnsi="Tahoma" w:cs="Tahoma"/>
          <w:sz w:val="22"/>
          <w:szCs w:val="22"/>
        </w:rPr>
      </w:pPr>
    </w:p>
    <w:p w14:paraId="64E9861D" w14:textId="77777777" w:rsidR="0061613A" w:rsidRPr="00F7511D" w:rsidRDefault="00663E7C" w:rsidP="00166A57">
      <w:pPr>
        <w:pStyle w:val="Prrafodelista"/>
        <w:numPr>
          <w:ilvl w:val="0"/>
          <w:numId w:val="4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b/>
          <w:bCs/>
          <w:sz w:val="22"/>
          <w:szCs w:val="22"/>
        </w:rPr>
        <w:t>De</w:t>
      </w:r>
      <w:r w:rsidR="0061613A" w:rsidRPr="00F7511D">
        <w:rPr>
          <w:rFonts w:ascii="Tahoma" w:hAnsi="Tahoma" w:cs="Tahoma"/>
          <w:b/>
          <w:bCs/>
          <w:sz w:val="22"/>
          <w:szCs w:val="22"/>
        </w:rPr>
        <w:t xml:space="preserve"> la presentación de </w:t>
      </w:r>
      <w:r w:rsidR="001316CF" w:rsidRPr="00F7511D">
        <w:rPr>
          <w:rFonts w:ascii="Tahoma" w:hAnsi="Tahoma" w:cs="Tahoma"/>
          <w:b/>
          <w:bCs/>
          <w:sz w:val="22"/>
          <w:szCs w:val="22"/>
        </w:rPr>
        <w:t>la propuesta M</w:t>
      </w:r>
      <w:r w:rsidR="0061613A" w:rsidRPr="00F7511D">
        <w:rPr>
          <w:rFonts w:ascii="Tahoma" w:hAnsi="Tahoma" w:cs="Tahoma"/>
          <w:b/>
          <w:bCs/>
          <w:sz w:val="22"/>
          <w:szCs w:val="22"/>
        </w:rPr>
        <w:t xml:space="preserve">ejor </w:t>
      </w:r>
      <w:r w:rsidR="001316CF" w:rsidRPr="00F7511D">
        <w:rPr>
          <w:rFonts w:ascii="Tahoma" w:hAnsi="Tahoma" w:cs="Tahoma"/>
          <w:b/>
          <w:bCs/>
          <w:sz w:val="22"/>
          <w:szCs w:val="22"/>
        </w:rPr>
        <w:t>P</w:t>
      </w:r>
      <w:r w:rsidR="0061613A" w:rsidRPr="00F7511D">
        <w:rPr>
          <w:rFonts w:ascii="Tahoma" w:hAnsi="Tahoma" w:cs="Tahoma"/>
          <w:b/>
          <w:bCs/>
          <w:sz w:val="22"/>
          <w:szCs w:val="22"/>
        </w:rPr>
        <w:t xml:space="preserve">ráctica </w:t>
      </w:r>
      <w:r w:rsidR="001316CF" w:rsidRPr="00F7511D">
        <w:rPr>
          <w:rFonts w:ascii="Tahoma" w:hAnsi="Tahoma" w:cs="Tahoma"/>
          <w:b/>
          <w:bCs/>
          <w:sz w:val="22"/>
          <w:szCs w:val="22"/>
        </w:rPr>
        <w:t>A</w:t>
      </w:r>
      <w:r w:rsidR="0061613A" w:rsidRPr="00F7511D">
        <w:rPr>
          <w:rFonts w:ascii="Tahoma" w:hAnsi="Tahoma" w:cs="Tahoma"/>
          <w:b/>
          <w:bCs/>
          <w:sz w:val="22"/>
          <w:szCs w:val="22"/>
        </w:rPr>
        <w:t xml:space="preserve">mbiental </w:t>
      </w:r>
    </w:p>
    <w:p w14:paraId="7E820812" w14:textId="77777777" w:rsidR="003F005E" w:rsidRPr="00F7511D" w:rsidRDefault="003F005E" w:rsidP="003F005E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5474B031" w14:textId="1537DA13" w:rsidR="007069AB" w:rsidRPr="00F7511D" w:rsidRDefault="0061613A" w:rsidP="00166A57">
      <w:p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La </w:t>
      </w:r>
      <w:r w:rsidR="001316CF" w:rsidRPr="00F7511D">
        <w:rPr>
          <w:rFonts w:ascii="Tahoma" w:hAnsi="Tahoma" w:cs="Tahoma"/>
          <w:sz w:val="22"/>
          <w:szCs w:val="22"/>
          <w:shd w:val="clear" w:color="auto" w:fill="FFFFFF"/>
        </w:rPr>
        <w:t>M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ejor </w:t>
      </w:r>
      <w:r w:rsidR="001316CF" w:rsidRPr="00F7511D">
        <w:rPr>
          <w:rFonts w:ascii="Tahoma" w:hAnsi="Tahoma" w:cs="Tahoma"/>
          <w:sz w:val="22"/>
          <w:szCs w:val="22"/>
          <w:shd w:val="clear" w:color="auto" w:fill="FFFFFF"/>
        </w:rPr>
        <w:t>P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ráctica </w:t>
      </w:r>
      <w:r w:rsidR="001316CF" w:rsidRPr="00F7511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mbiental</w:t>
      </w:r>
      <w:r w:rsidR="00973D3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637069" w:rsidRPr="00F7511D">
        <w:rPr>
          <w:rFonts w:ascii="Tahoma" w:hAnsi="Tahoma" w:cs="Tahoma"/>
          <w:sz w:val="22"/>
          <w:szCs w:val="22"/>
          <w:shd w:val="clear" w:color="auto" w:fill="FFFFFF"/>
        </w:rPr>
        <w:t>podrá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973D33" w:rsidRPr="00F7511D">
        <w:rPr>
          <w:rFonts w:ascii="Tahoma" w:hAnsi="Tahoma" w:cs="Tahoma"/>
          <w:sz w:val="22"/>
          <w:szCs w:val="22"/>
          <w:shd w:val="clear" w:color="auto" w:fill="FFFFFF"/>
        </w:rPr>
        <w:t>ser presentada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por </w:t>
      </w:r>
      <w:r w:rsidR="00CD0D9E" w:rsidRPr="00F7511D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2D719E" w:rsidRPr="00F7511D">
        <w:rPr>
          <w:rFonts w:ascii="Tahoma" w:hAnsi="Tahoma" w:cs="Tahoma"/>
          <w:sz w:val="22"/>
          <w:szCs w:val="22"/>
          <w:shd w:val="clear" w:color="auto" w:fill="FFFFFF"/>
        </w:rPr>
        <w:t>l</w:t>
      </w:r>
      <w:r w:rsidR="007B3EFD" w:rsidRPr="00F7511D">
        <w:rPr>
          <w:rFonts w:ascii="Tahoma" w:hAnsi="Tahoma" w:cs="Tahoma"/>
          <w:sz w:val="22"/>
          <w:szCs w:val="22"/>
          <w:shd w:val="clear" w:color="auto" w:fill="FFFFFF"/>
        </w:rPr>
        <w:t>/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l</w:t>
      </w:r>
      <w:r w:rsidR="00CD0D9E" w:rsidRPr="00F7511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1316CF" w:rsidRPr="00F7511D">
        <w:rPr>
          <w:rFonts w:ascii="Tahoma" w:hAnsi="Tahoma" w:cs="Tahoma"/>
          <w:sz w:val="22"/>
          <w:szCs w:val="22"/>
          <w:shd w:val="clear" w:color="auto" w:fill="FFFFFF"/>
        </w:rPr>
        <w:t>T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itular de las Actividades de Hidrocarburos</w:t>
      </w:r>
      <w:r w:rsidR="0063706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en cualquier</w:t>
      </w:r>
      <w:r w:rsidR="00E23D69" w:rsidRPr="00F7511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63706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de las etapas de la Actividad </w:t>
      </w:r>
      <w:r w:rsidR="007B3EFD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mediante solicitud expresa </w:t>
      </w:r>
      <w:r w:rsidR="00637069" w:rsidRPr="00F7511D">
        <w:rPr>
          <w:rFonts w:ascii="Tahoma" w:hAnsi="Tahoma" w:cs="Tahoma"/>
          <w:sz w:val="22"/>
          <w:szCs w:val="22"/>
          <w:shd w:val="clear" w:color="auto" w:fill="FFFFFF"/>
        </w:rPr>
        <w:t>y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041000" w:rsidRPr="00F7511D">
        <w:rPr>
          <w:rFonts w:ascii="Tahoma" w:hAnsi="Tahoma" w:cs="Tahoma"/>
          <w:sz w:val="22"/>
          <w:szCs w:val="22"/>
          <w:shd w:val="clear" w:color="auto" w:fill="FFFFFF"/>
        </w:rPr>
        <w:t>como</w:t>
      </w:r>
      <w:r w:rsidR="00CB38CD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041000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Anexo del </w:t>
      </w:r>
      <w:r w:rsidR="008E04C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Estudio Ambiental </w:t>
      </w:r>
      <w:r w:rsidR="00825C9E" w:rsidRPr="00F7511D">
        <w:rPr>
          <w:rFonts w:ascii="Tahoma" w:hAnsi="Tahoma" w:cs="Tahoma"/>
          <w:sz w:val="22"/>
          <w:szCs w:val="22"/>
          <w:shd w:val="clear" w:color="auto" w:fill="FFFFFF"/>
        </w:rPr>
        <w:t>y/</w:t>
      </w:r>
      <w:r w:rsidR="008E04C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o Instrumento de Gestión Ambiental </w:t>
      </w:r>
      <w:r w:rsidR="007B3EFD" w:rsidRPr="00F7511D">
        <w:rPr>
          <w:rFonts w:ascii="Tahoma" w:hAnsi="Tahoma" w:cs="Tahoma"/>
          <w:sz w:val="22"/>
          <w:szCs w:val="22"/>
          <w:shd w:val="clear" w:color="auto" w:fill="FFFFFF"/>
        </w:rPr>
        <w:t>C</w:t>
      </w:r>
      <w:r w:rsidR="008E04C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omplementario </w:t>
      </w:r>
      <w:r w:rsidR="00954AA6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que </w:t>
      </w:r>
      <w:r w:rsidR="008E04C3" w:rsidRPr="00F7511D">
        <w:rPr>
          <w:rFonts w:ascii="Tahoma" w:hAnsi="Tahoma" w:cs="Tahoma"/>
          <w:sz w:val="22"/>
          <w:szCs w:val="22"/>
          <w:shd w:val="clear" w:color="auto" w:fill="FFFFFF"/>
        </w:rPr>
        <w:t>corresponda.</w:t>
      </w:r>
    </w:p>
    <w:p w14:paraId="11A50D0D" w14:textId="77777777" w:rsidR="003F005E" w:rsidRPr="00F7511D" w:rsidRDefault="003F005E" w:rsidP="003F005E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1B98252A" w14:textId="51F76324" w:rsidR="0061613A" w:rsidRPr="00F7511D" w:rsidRDefault="0061613A" w:rsidP="00166A57">
      <w:p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La propuesta de </w:t>
      </w:r>
      <w:r w:rsidR="001316CF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Mejor Práctica Ambiental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se incluirá en </w:t>
      </w:r>
      <w:r w:rsidR="00973D3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un </w:t>
      </w:r>
      <w:r w:rsidR="0017345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Anexo </w:t>
      </w:r>
      <w:r w:rsidR="00973D33" w:rsidRPr="00F7511D">
        <w:rPr>
          <w:rFonts w:ascii="Tahoma" w:hAnsi="Tahoma" w:cs="Tahoma"/>
          <w:sz w:val="22"/>
          <w:szCs w:val="22"/>
          <w:shd w:val="clear" w:color="auto" w:fill="FFFFFF"/>
        </w:rPr>
        <w:t>específico</w:t>
      </w:r>
      <w:r w:rsidR="00541C26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954AA6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del </w:t>
      </w:r>
      <w:r w:rsidR="008E04C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Estudio Ambiental </w:t>
      </w:r>
      <w:r w:rsidR="00825C9E" w:rsidRPr="00F7511D">
        <w:rPr>
          <w:rFonts w:ascii="Tahoma" w:hAnsi="Tahoma" w:cs="Tahoma"/>
          <w:sz w:val="22"/>
          <w:szCs w:val="22"/>
          <w:shd w:val="clear" w:color="auto" w:fill="FFFFFF"/>
        </w:rPr>
        <w:t>y/</w:t>
      </w:r>
      <w:r w:rsidR="008E04C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o Instrumento de Gestión Ambiental </w:t>
      </w:r>
      <w:r w:rsidR="007B3EFD" w:rsidRPr="00F7511D">
        <w:rPr>
          <w:rFonts w:ascii="Tahoma" w:hAnsi="Tahoma" w:cs="Tahoma"/>
          <w:sz w:val="22"/>
          <w:szCs w:val="22"/>
          <w:shd w:val="clear" w:color="auto" w:fill="FFFFFF"/>
        </w:rPr>
        <w:t>C</w:t>
      </w:r>
      <w:r w:rsidR="008E04C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omplementario </w:t>
      </w:r>
      <w:r w:rsidR="00954AA6" w:rsidRPr="00F7511D">
        <w:rPr>
          <w:rFonts w:ascii="Tahoma" w:hAnsi="Tahoma" w:cs="Tahoma"/>
          <w:sz w:val="22"/>
          <w:szCs w:val="22"/>
          <w:shd w:val="clear" w:color="auto" w:fill="FFFFFF"/>
        </w:rPr>
        <w:t>correspondiente</w:t>
      </w:r>
      <w:r w:rsidR="00E23D69" w:rsidRPr="00F7511D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="00954AA6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541C26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de manera que su </w:t>
      </w:r>
      <w:r w:rsidR="00954AA6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ejecución </w:t>
      </w:r>
      <w:r w:rsidR="007B3EFD" w:rsidRPr="00F7511D">
        <w:rPr>
          <w:rFonts w:ascii="Tahoma" w:hAnsi="Tahoma" w:cs="Tahoma"/>
          <w:sz w:val="22"/>
          <w:szCs w:val="22"/>
          <w:shd w:val="clear" w:color="auto" w:fill="FFFFFF"/>
        </w:rPr>
        <w:t>sea</w:t>
      </w:r>
      <w:r w:rsidR="00541C26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independiente de los compromisos ambientales que constituyen obligaciones ambientales fiscalizables.</w:t>
      </w:r>
    </w:p>
    <w:p w14:paraId="042C99DA" w14:textId="77777777" w:rsidR="003F005E" w:rsidRPr="00F7511D" w:rsidRDefault="003F005E" w:rsidP="003F005E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36D67C2C" w14:textId="6C6A26A1" w:rsidR="00541C26" w:rsidRPr="00F7511D" w:rsidRDefault="0061613A" w:rsidP="00166A57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>La presentación, requisitos, plazos, entre otros, se rigen por lo previsto en el Decreto Supremo N</w:t>
      </w:r>
      <w:r w:rsidR="001316CF" w:rsidRPr="00F7511D">
        <w:rPr>
          <w:rFonts w:ascii="Tahoma" w:hAnsi="Tahoma" w:cs="Tahoma"/>
          <w:sz w:val="22"/>
          <w:szCs w:val="22"/>
          <w:shd w:val="clear" w:color="auto" w:fill="FFFFFF"/>
        </w:rPr>
        <w:t>º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039-2014-EM, Reglamento </w:t>
      </w:r>
      <w:r w:rsidR="005B1014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para la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Protección Ambiental </w:t>
      </w:r>
      <w:r w:rsidR="005B1014" w:rsidRPr="00F7511D">
        <w:rPr>
          <w:rFonts w:ascii="Tahoma" w:hAnsi="Tahoma" w:cs="Tahoma"/>
          <w:sz w:val="22"/>
          <w:szCs w:val="22"/>
          <w:shd w:val="clear" w:color="auto" w:fill="FFFFFF"/>
        </w:rPr>
        <w:t>en las Actividades de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Hidrocarburos</w:t>
      </w:r>
      <w:r w:rsidR="005B1014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y normas </w:t>
      </w:r>
      <w:r w:rsidR="008C4B06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modificatorias y/o </w:t>
      </w:r>
      <w:r w:rsidR="005B1014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complementarias. </w:t>
      </w:r>
    </w:p>
    <w:p w14:paraId="67FB4E2D" w14:textId="5F028ACC" w:rsidR="001D3EA5" w:rsidRDefault="001D3EA5" w:rsidP="00166A57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7F938AB9" w14:textId="5A3DDA82" w:rsidR="00C93D3D" w:rsidRDefault="00C93D3D" w:rsidP="00166A57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11F49E72" w14:textId="706F407F" w:rsidR="00C93D3D" w:rsidRDefault="00C93D3D" w:rsidP="00166A57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770A341B" w14:textId="77777777" w:rsidR="00C93D3D" w:rsidRPr="00F7511D" w:rsidRDefault="00C93D3D" w:rsidP="00166A57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5D667B80" w14:textId="50691A59" w:rsidR="00541C26" w:rsidRPr="00F7511D" w:rsidRDefault="00541C26" w:rsidP="00166A57">
      <w:pPr>
        <w:pStyle w:val="Prrafodelista"/>
        <w:numPr>
          <w:ilvl w:val="0"/>
          <w:numId w:val="4"/>
        </w:numPr>
        <w:ind w:left="0" w:firstLine="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b/>
          <w:bCs/>
          <w:sz w:val="22"/>
          <w:szCs w:val="22"/>
        </w:rPr>
        <w:t xml:space="preserve">De la </w:t>
      </w:r>
      <w:r w:rsidR="00973D33" w:rsidRPr="00F7511D">
        <w:rPr>
          <w:rFonts w:ascii="Tahoma" w:hAnsi="Tahoma" w:cs="Tahoma"/>
          <w:b/>
          <w:bCs/>
          <w:sz w:val="22"/>
          <w:szCs w:val="22"/>
        </w:rPr>
        <w:t xml:space="preserve">aprobación </w:t>
      </w:r>
      <w:r w:rsidR="004D20B0" w:rsidRPr="00F7511D">
        <w:rPr>
          <w:rFonts w:ascii="Tahoma" w:hAnsi="Tahoma" w:cs="Tahoma"/>
          <w:b/>
          <w:bCs/>
          <w:sz w:val="22"/>
          <w:szCs w:val="22"/>
        </w:rPr>
        <w:t xml:space="preserve">de </w:t>
      </w:r>
      <w:r w:rsidR="00973D33" w:rsidRPr="00F7511D">
        <w:rPr>
          <w:rFonts w:ascii="Tahoma" w:hAnsi="Tahoma" w:cs="Tahoma"/>
          <w:b/>
          <w:bCs/>
          <w:sz w:val="22"/>
          <w:szCs w:val="22"/>
        </w:rPr>
        <w:t xml:space="preserve">la </w:t>
      </w:r>
      <w:r w:rsidR="004D20B0" w:rsidRPr="00F7511D">
        <w:rPr>
          <w:rFonts w:ascii="Tahoma" w:hAnsi="Tahoma" w:cs="Tahoma"/>
          <w:b/>
          <w:bCs/>
          <w:sz w:val="22"/>
          <w:szCs w:val="22"/>
        </w:rPr>
        <w:t xml:space="preserve">Mejor Práctica </w:t>
      </w:r>
      <w:r w:rsidR="00F131D2" w:rsidRPr="00F7511D">
        <w:rPr>
          <w:rFonts w:ascii="Tahoma" w:hAnsi="Tahoma" w:cs="Tahoma"/>
          <w:b/>
          <w:bCs/>
          <w:sz w:val="22"/>
          <w:szCs w:val="22"/>
        </w:rPr>
        <w:t>Ambiental en</w:t>
      </w:r>
      <w:r w:rsidR="00637069" w:rsidRPr="00F7511D">
        <w:rPr>
          <w:rFonts w:ascii="Tahoma" w:hAnsi="Tahoma" w:cs="Tahoma"/>
          <w:b/>
          <w:bCs/>
          <w:sz w:val="22"/>
          <w:szCs w:val="22"/>
        </w:rPr>
        <w:t xml:space="preserve"> el proceso para la certificación ambiental </w:t>
      </w:r>
    </w:p>
    <w:p w14:paraId="0ED45E96" w14:textId="77777777" w:rsidR="003F005E" w:rsidRPr="00F7511D" w:rsidRDefault="003F005E" w:rsidP="003F005E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3F9CBD55" w14:textId="2C039C1F" w:rsidR="004D20B0" w:rsidRPr="00F7511D" w:rsidRDefault="004D20B0" w:rsidP="00166A57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>La Autoridad Ambiental Competente correspondiente</w:t>
      </w:r>
      <w:r w:rsidR="00973D33" w:rsidRPr="00F7511D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tiene a su cargo la </w:t>
      </w:r>
      <w:r w:rsidR="00973D3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aprobación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de la Mejor Práctica Ambiental</w:t>
      </w:r>
      <w:r w:rsidR="007B3EFD" w:rsidRPr="00F7511D">
        <w:rPr>
          <w:rFonts w:ascii="Tahoma" w:hAnsi="Tahoma" w:cs="Tahoma"/>
          <w:sz w:val="22"/>
          <w:szCs w:val="22"/>
          <w:shd w:val="clear" w:color="auto" w:fill="FFFFFF"/>
        </w:rPr>
        <w:t>. P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ara </w:t>
      </w:r>
      <w:r w:rsidR="0096669E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ello,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deberá realizar una evaluación </w:t>
      </w:r>
      <w:r w:rsidR="00F131D2" w:rsidRPr="00F7511D">
        <w:rPr>
          <w:rFonts w:ascii="Tahoma" w:hAnsi="Tahoma" w:cs="Tahoma"/>
          <w:sz w:val="22"/>
          <w:szCs w:val="22"/>
          <w:shd w:val="clear" w:color="auto" w:fill="FFFFFF"/>
        </w:rPr>
        <w:t>técnica orientada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a identificar y analizar las características relevantes de la </w:t>
      </w:r>
      <w:r w:rsidR="000D6EBE" w:rsidRPr="00F7511D">
        <w:rPr>
          <w:rFonts w:ascii="Tahoma" w:hAnsi="Tahoma" w:cs="Tahoma"/>
          <w:sz w:val="22"/>
          <w:szCs w:val="22"/>
          <w:shd w:val="clear" w:color="auto" w:fill="FFFFFF"/>
        </w:rPr>
        <w:t>Mejor P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ráctica </w:t>
      </w:r>
      <w:r w:rsidR="000D6EBE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Ambiental </w:t>
      </w:r>
      <w:r w:rsidR="00973D33" w:rsidRPr="00F7511D">
        <w:rPr>
          <w:rFonts w:ascii="Tahoma" w:hAnsi="Tahoma" w:cs="Tahoma"/>
          <w:sz w:val="22"/>
          <w:szCs w:val="22"/>
          <w:shd w:val="clear" w:color="auto" w:fill="FFFFFF"/>
        </w:rPr>
        <w:t>propuesta.</w:t>
      </w:r>
    </w:p>
    <w:p w14:paraId="40523CB0" w14:textId="77777777" w:rsidR="003F005E" w:rsidRPr="00F7511D" w:rsidRDefault="003F005E" w:rsidP="003F005E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7B184BEE" w14:textId="22760217" w:rsidR="007069AB" w:rsidRPr="00F7511D" w:rsidRDefault="004D20B0" w:rsidP="00166A57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lastRenderedPageBreak/>
        <w:t xml:space="preserve">El evaluador emitirá un informe indicando si la medida y/o proceso </w:t>
      </w:r>
      <w:r w:rsidR="0063706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presentado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califica o no como Mejor Práctica Ambiental</w:t>
      </w:r>
      <w:r w:rsidR="007B3EFD" w:rsidRPr="00F7511D">
        <w:rPr>
          <w:rFonts w:ascii="Tahoma" w:hAnsi="Tahoma" w:cs="Tahoma"/>
          <w:sz w:val="22"/>
          <w:szCs w:val="22"/>
          <w:shd w:val="clear" w:color="auto" w:fill="FFFFFF"/>
        </w:rPr>
        <w:t>.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7B3EFD" w:rsidRPr="00F7511D">
        <w:rPr>
          <w:rFonts w:ascii="Tahoma" w:hAnsi="Tahoma" w:cs="Tahoma"/>
          <w:sz w:val="22"/>
          <w:szCs w:val="22"/>
          <w:shd w:val="clear" w:color="auto" w:fill="FFFFFF"/>
        </w:rPr>
        <w:t>D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icho informe deberá ser adjuntad</w:t>
      </w:r>
      <w:r w:rsidR="007069AB" w:rsidRPr="00F7511D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en calidad de </w:t>
      </w:r>
      <w:r w:rsidR="00041000" w:rsidRPr="00F7511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nexo a la resolución que resuelve la certificación ambiental. </w:t>
      </w:r>
    </w:p>
    <w:p w14:paraId="1A26BB9D" w14:textId="4C289DF6" w:rsidR="00F131D2" w:rsidRPr="00F7511D" w:rsidRDefault="00637069" w:rsidP="00166A57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Las Autoridades Ambientales Competentes son responsables de </w:t>
      </w:r>
      <w:r w:rsidR="00AE094F" w:rsidRPr="00F7511D">
        <w:rPr>
          <w:rFonts w:ascii="Tahoma" w:hAnsi="Tahoma" w:cs="Tahoma"/>
          <w:sz w:val="22"/>
          <w:szCs w:val="22"/>
          <w:shd w:val="clear" w:color="auto" w:fill="FFFFFF"/>
        </w:rPr>
        <w:t>comunicar a la DGAAH las Mejores Prácticas Ambientales aprobadas</w:t>
      </w:r>
      <w:r w:rsidR="00B97458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en materia de hidrocarburos</w:t>
      </w:r>
      <w:r w:rsidR="008C4B06" w:rsidRPr="00F7511D">
        <w:rPr>
          <w:rFonts w:ascii="Tahoma" w:hAnsi="Tahoma" w:cs="Tahoma"/>
          <w:sz w:val="22"/>
          <w:szCs w:val="22"/>
          <w:shd w:val="clear" w:color="auto" w:fill="FFFFFF"/>
        </w:rPr>
        <w:t>, a fin de</w:t>
      </w:r>
      <w:r w:rsidR="00683DBB" w:rsidRPr="00F7511D">
        <w:rPr>
          <w:rFonts w:ascii="Tahoma" w:hAnsi="Tahoma" w:cs="Tahoma"/>
          <w:sz w:val="22"/>
          <w:szCs w:val="22"/>
        </w:rPr>
        <w:t xml:space="preserve"> </w:t>
      </w:r>
      <w:r w:rsidR="00F93EED" w:rsidRPr="00F7511D">
        <w:rPr>
          <w:rFonts w:ascii="Tahoma" w:hAnsi="Tahoma" w:cs="Tahoma"/>
          <w:sz w:val="22"/>
          <w:szCs w:val="22"/>
        </w:rPr>
        <w:t xml:space="preserve">que </w:t>
      </w:r>
      <w:r w:rsidR="00683DBB" w:rsidRPr="00F7511D">
        <w:rPr>
          <w:rFonts w:ascii="Tahoma" w:hAnsi="Tahoma" w:cs="Tahoma"/>
          <w:sz w:val="22"/>
          <w:szCs w:val="22"/>
        </w:rPr>
        <w:t>esta entidad considere su incorporación en el Catálogo.</w:t>
      </w:r>
    </w:p>
    <w:p w14:paraId="6E25D26F" w14:textId="6A5A02B5" w:rsidR="00637069" w:rsidRPr="00F7511D" w:rsidRDefault="00AE094F" w:rsidP="00166A57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</w:p>
    <w:p w14:paraId="3C06D899" w14:textId="77777777" w:rsidR="004D20B0" w:rsidRPr="00F7511D" w:rsidRDefault="004D20B0" w:rsidP="00166A57">
      <w:pPr>
        <w:pStyle w:val="Prrafodelista"/>
        <w:numPr>
          <w:ilvl w:val="0"/>
          <w:numId w:val="4"/>
        </w:numPr>
        <w:ind w:left="0" w:firstLine="0"/>
        <w:jc w:val="both"/>
        <w:rPr>
          <w:rFonts w:ascii="Tahoma" w:hAnsi="Tahoma" w:cs="Tahoma"/>
          <w:b/>
          <w:bCs/>
          <w:sz w:val="22"/>
          <w:szCs w:val="22"/>
        </w:rPr>
      </w:pPr>
      <w:r w:rsidRPr="00F7511D">
        <w:rPr>
          <w:rFonts w:ascii="Tahoma" w:hAnsi="Tahoma" w:cs="Tahoma"/>
          <w:b/>
          <w:bCs/>
          <w:sz w:val="22"/>
          <w:szCs w:val="22"/>
        </w:rPr>
        <w:t xml:space="preserve">Del seguimiento a la implementación de la mejor práctica </w:t>
      </w:r>
    </w:p>
    <w:p w14:paraId="6DB02B30" w14:textId="77777777" w:rsidR="004D20B0" w:rsidRPr="00F7511D" w:rsidRDefault="004D20B0" w:rsidP="00166A57">
      <w:pPr>
        <w:pStyle w:val="Prrafodelista"/>
        <w:ind w:left="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33596631" w14:textId="1C911BB9" w:rsidR="007069AB" w:rsidRPr="00F7511D" w:rsidRDefault="004D20B0" w:rsidP="00166A57">
      <w:pPr>
        <w:pStyle w:val="Prrafodelista"/>
        <w:ind w:left="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La Mejor Práctica Ambiental debe ser </w:t>
      </w:r>
      <w:r w:rsidR="000D6EBE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ejecutada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en </w:t>
      </w:r>
      <w:r w:rsidR="00041000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términos y plazos del Anexo del Estudio Ambiental </w:t>
      </w:r>
      <w:r w:rsidR="00825C9E" w:rsidRPr="00F7511D">
        <w:rPr>
          <w:rFonts w:ascii="Tahoma" w:hAnsi="Tahoma" w:cs="Tahoma"/>
          <w:sz w:val="22"/>
          <w:szCs w:val="22"/>
          <w:shd w:val="clear" w:color="auto" w:fill="FFFFFF"/>
        </w:rPr>
        <w:t>y/</w:t>
      </w:r>
      <w:r w:rsidR="00041000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o Instrumento de Gestión Ambiental Complementario (cronograma) aprobados por la Autoridad Ambiental Competente y debidamente acreditada a través de los medios probatorios idóneos que presente </w:t>
      </w:r>
      <w:r w:rsidR="00CD0D9E" w:rsidRPr="00F7511D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7B3EFD" w:rsidRPr="00F7511D">
        <w:rPr>
          <w:rFonts w:ascii="Tahoma" w:hAnsi="Tahoma" w:cs="Tahoma"/>
          <w:sz w:val="22"/>
          <w:szCs w:val="22"/>
          <w:shd w:val="clear" w:color="auto" w:fill="FFFFFF"/>
        </w:rPr>
        <w:t>l/</w:t>
      </w:r>
      <w:r w:rsidR="00041000" w:rsidRPr="00F7511D">
        <w:rPr>
          <w:rFonts w:ascii="Tahoma" w:hAnsi="Tahoma" w:cs="Tahoma"/>
          <w:sz w:val="22"/>
          <w:szCs w:val="22"/>
          <w:shd w:val="clear" w:color="auto" w:fill="FFFFFF"/>
        </w:rPr>
        <w:t>l</w:t>
      </w:r>
      <w:r w:rsidR="00CD0D9E" w:rsidRPr="00F7511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041000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Titular de la Actividad de Hidrocarburos, de modo que se</w:t>
      </w:r>
      <w:r w:rsidR="005B0187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confirme dicha ejecución. </w:t>
      </w:r>
    </w:p>
    <w:p w14:paraId="71B13D9F" w14:textId="77777777" w:rsidR="00CB38CD" w:rsidRPr="00F7511D" w:rsidRDefault="00CB38CD" w:rsidP="00166A57">
      <w:pPr>
        <w:pStyle w:val="Prrafodelista"/>
        <w:ind w:left="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07B241F7" w14:textId="323A8E19" w:rsidR="00541C26" w:rsidRPr="00F7511D" w:rsidRDefault="004D20B0" w:rsidP="00166A57">
      <w:pPr>
        <w:pStyle w:val="Prrafodelista"/>
        <w:ind w:left="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La imposibilidad de </w:t>
      </w:r>
      <w:r w:rsidR="00B06055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ejecutar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la Mejor Práctica Ambiental no genera responsabilidad administrativa en tanto su </w:t>
      </w:r>
      <w:r w:rsidR="00B06055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ejecución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es de naturaleza voluntaria; sin </w:t>
      </w:r>
      <w:r w:rsidR="0096669E" w:rsidRPr="00F7511D">
        <w:rPr>
          <w:rFonts w:ascii="Tahoma" w:hAnsi="Tahoma" w:cs="Tahoma"/>
          <w:sz w:val="22"/>
          <w:szCs w:val="22"/>
          <w:shd w:val="clear" w:color="auto" w:fill="FFFFFF"/>
        </w:rPr>
        <w:t>perjuicio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de ello</w:t>
      </w:r>
      <w:r w:rsidR="007069AB" w:rsidRPr="00F7511D">
        <w:rPr>
          <w:rFonts w:ascii="Tahoma" w:hAnsi="Tahoma" w:cs="Tahoma"/>
          <w:sz w:val="22"/>
          <w:szCs w:val="22"/>
          <w:shd w:val="clear" w:color="auto" w:fill="FFFFFF"/>
        </w:rPr>
        <w:t>,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CD0D9E" w:rsidRPr="00F7511D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973D33" w:rsidRPr="00F7511D">
        <w:rPr>
          <w:rFonts w:ascii="Tahoma" w:hAnsi="Tahoma" w:cs="Tahoma"/>
          <w:sz w:val="22"/>
          <w:szCs w:val="22"/>
          <w:shd w:val="clear" w:color="auto" w:fill="FFFFFF"/>
        </w:rPr>
        <w:t>l</w:t>
      </w:r>
      <w:r w:rsidR="007B3EFD" w:rsidRPr="00F7511D">
        <w:rPr>
          <w:rFonts w:ascii="Tahoma" w:hAnsi="Tahoma" w:cs="Tahoma"/>
          <w:sz w:val="22"/>
          <w:szCs w:val="22"/>
          <w:shd w:val="clear" w:color="auto" w:fill="FFFFFF"/>
        </w:rPr>
        <w:t>/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l</w:t>
      </w:r>
      <w:r w:rsidR="00CD0D9E" w:rsidRPr="00F7511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Titular de la Actividad de Hidrocarburos deberá cumplir con lo dispuesto en el marco normativo vigente</w:t>
      </w:r>
      <w:r w:rsidR="00973D3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7069AB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así como con los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compromisos </w:t>
      </w:r>
      <w:r w:rsidR="00F131D2" w:rsidRPr="00F7511D">
        <w:rPr>
          <w:rFonts w:ascii="Tahoma" w:hAnsi="Tahoma" w:cs="Tahoma"/>
          <w:sz w:val="22"/>
          <w:szCs w:val="22"/>
          <w:shd w:val="clear" w:color="auto" w:fill="FFFFFF"/>
        </w:rPr>
        <w:t>ambientales contenidos</w:t>
      </w:r>
      <w:r w:rsidR="00973D3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en </w:t>
      </w:r>
      <w:r w:rsidR="00B06055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su </w:t>
      </w:r>
      <w:r w:rsidR="008C5334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Estudio Ambiental </w:t>
      </w:r>
      <w:r w:rsidR="00825C9E" w:rsidRPr="00F7511D">
        <w:rPr>
          <w:rFonts w:ascii="Tahoma" w:hAnsi="Tahoma" w:cs="Tahoma"/>
          <w:sz w:val="22"/>
          <w:szCs w:val="22"/>
          <w:shd w:val="clear" w:color="auto" w:fill="FFFFFF"/>
        </w:rPr>
        <w:t>y/</w:t>
      </w:r>
      <w:r w:rsidR="008C5334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o </w:t>
      </w:r>
      <w:r w:rsidR="00883706" w:rsidRPr="00F7511D">
        <w:rPr>
          <w:rFonts w:ascii="Tahoma" w:hAnsi="Tahoma" w:cs="Tahoma"/>
          <w:sz w:val="22"/>
          <w:szCs w:val="22"/>
          <w:shd w:val="clear" w:color="auto" w:fill="FFFFFF"/>
        </w:rPr>
        <w:t>I</w:t>
      </w:r>
      <w:r w:rsidR="00B06055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nstrumento de </w:t>
      </w:r>
      <w:r w:rsidR="00883706" w:rsidRPr="00F7511D">
        <w:rPr>
          <w:rFonts w:ascii="Tahoma" w:hAnsi="Tahoma" w:cs="Tahoma"/>
          <w:sz w:val="22"/>
          <w:szCs w:val="22"/>
          <w:shd w:val="clear" w:color="auto" w:fill="FFFFFF"/>
        </w:rPr>
        <w:t>G</w:t>
      </w:r>
      <w:r w:rsidR="00B06055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estión </w:t>
      </w:r>
      <w:r w:rsidR="00883706" w:rsidRPr="00F7511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B06055" w:rsidRPr="00F7511D">
        <w:rPr>
          <w:rFonts w:ascii="Tahoma" w:hAnsi="Tahoma" w:cs="Tahoma"/>
          <w:sz w:val="22"/>
          <w:szCs w:val="22"/>
          <w:shd w:val="clear" w:color="auto" w:fill="FFFFFF"/>
        </w:rPr>
        <w:t>mbiental</w:t>
      </w:r>
      <w:r w:rsidR="008C5334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883706" w:rsidRPr="00F7511D">
        <w:rPr>
          <w:rFonts w:ascii="Tahoma" w:hAnsi="Tahoma" w:cs="Tahoma"/>
          <w:sz w:val="22"/>
          <w:szCs w:val="22"/>
          <w:shd w:val="clear" w:color="auto" w:fill="FFFFFF"/>
        </w:rPr>
        <w:t>C</w:t>
      </w:r>
      <w:r w:rsidR="008C5334" w:rsidRPr="00F7511D">
        <w:rPr>
          <w:rFonts w:ascii="Tahoma" w:hAnsi="Tahoma" w:cs="Tahoma"/>
          <w:sz w:val="22"/>
          <w:szCs w:val="22"/>
          <w:shd w:val="clear" w:color="auto" w:fill="FFFFFF"/>
        </w:rPr>
        <w:t>omplementario</w:t>
      </w:r>
      <w:r w:rsidR="00AE05A4" w:rsidRPr="00F7511D">
        <w:rPr>
          <w:rFonts w:ascii="Tahoma" w:hAnsi="Tahoma" w:cs="Tahoma"/>
          <w:sz w:val="22"/>
          <w:szCs w:val="22"/>
          <w:shd w:val="clear" w:color="auto" w:fill="FFFFFF"/>
        </w:rPr>
        <w:t>, y en general el cumplimiento de las obligaciones ambientales fiscalizables</w:t>
      </w:r>
      <w:r w:rsidR="007B3EFD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que correspondan</w:t>
      </w:r>
      <w:r w:rsidR="00AE05A4" w:rsidRPr="00F7511D">
        <w:rPr>
          <w:rFonts w:ascii="Tahoma" w:hAnsi="Tahoma" w:cs="Tahoma"/>
          <w:sz w:val="22"/>
          <w:szCs w:val="22"/>
          <w:shd w:val="clear" w:color="auto" w:fill="FFFFFF"/>
        </w:rPr>
        <w:t>.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541C26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</w:p>
    <w:p w14:paraId="18449FFD" w14:textId="42A75877" w:rsidR="00364B17" w:rsidRPr="00F7511D" w:rsidRDefault="00364B17" w:rsidP="00364B17">
      <w:pPr>
        <w:pStyle w:val="NormalWeb"/>
        <w:rPr>
          <w:rFonts w:ascii="Tahoma" w:hAnsi="Tahoma" w:cs="Tahoma"/>
          <w:b/>
          <w:bCs/>
          <w:sz w:val="22"/>
          <w:szCs w:val="22"/>
        </w:rPr>
      </w:pPr>
      <w:r w:rsidRPr="00F7511D">
        <w:rPr>
          <w:rFonts w:ascii="Tahoma" w:hAnsi="Tahoma" w:cs="Tahoma"/>
          <w:b/>
          <w:bCs/>
          <w:sz w:val="22"/>
          <w:szCs w:val="22"/>
        </w:rPr>
        <w:t>Artículo 14.- De la evaluación para el otorgamiento de incentivos</w:t>
      </w:r>
    </w:p>
    <w:p w14:paraId="1770CC9A" w14:textId="626F8EA9" w:rsidR="00364B17" w:rsidRPr="00F7511D" w:rsidRDefault="00364B17" w:rsidP="00CF2A09">
      <w:pPr>
        <w:pStyle w:val="NormalWeb"/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>La DGAAH a través de la D</w:t>
      </w:r>
      <w:r w:rsidR="00957653" w:rsidRPr="00F7511D">
        <w:rPr>
          <w:rFonts w:ascii="Tahoma" w:hAnsi="Tahoma" w:cs="Tahoma"/>
          <w:sz w:val="22"/>
          <w:szCs w:val="22"/>
        </w:rPr>
        <w:t xml:space="preserve">irección de </w:t>
      </w:r>
      <w:r w:rsidRPr="00F7511D">
        <w:rPr>
          <w:rFonts w:ascii="Tahoma" w:hAnsi="Tahoma" w:cs="Tahoma"/>
          <w:sz w:val="22"/>
          <w:szCs w:val="22"/>
        </w:rPr>
        <w:t>E</w:t>
      </w:r>
      <w:r w:rsidR="00957653" w:rsidRPr="00F7511D">
        <w:rPr>
          <w:rFonts w:ascii="Tahoma" w:hAnsi="Tahoma" w:cs="Tahoma"/>
          <w:sz w:val="22"/>
          <w:szCs w:val="22"/>
        </w:rPr>
        <w:t xml:space="preserve">valuación </w:t>
      </w:r>
      <w:r w:rsidRPr="00F7511D">
        <w:rPr>
          <w:rFonts w:ascii="Tahoma" w:hAnsi="Tahoma" w:cs="Tahoma"/>
          <w:sz w:val="22"/>
          <w:szCs w:val="22"/>
        </w:rPr>
        <w:t>A</w:t>
      </w:r>
      <w:r w:rsidR="00957653" w:rsidRPr="00F7511D">
        <w:rPr>
          <w:rFonts w:ascii="Tahoma" w:hAnsi="Tahoma" w:cs="Tahoma"/>
          <w:sz w:val="22"/>
          <w:szCs w:val="22"/>
        </w:rPr>
        <w:t xml:space="preserve">mbiental de </w:t>
      </w:r>
      <w:r w:rsidRPr="00F7511D">
        <w:rPr>
          <w:rFonts w:ascii="Tahoma" w:hAnsi="Tahoma" w:cs="Tahoma"/>
          <w:sz w:val="22"/>
          <w:szCs w:val="22"/>
        </w:rPr>
        <w:t>H</w:t>
      </w:r>
      <w:r w:rsidR="00957653" w:rsidRPr="00F7511D">
        <w:rPr>
          <w:rFonts w:ascii="Tahoma" w:hAnsi="Tahoma" w:cs="Tahoma"/>
          <w:sz w:val="22"/>
          <w:szCs w:val="22"/>
        </w:rPr>
        <w:t xml:space="preserve">idrocarburos </w:t>
      </w:r>
      <w:r w:rsidR="008C3C53" w:rsidRPr="00F7511D">
        <w:rPr>
          <w:rFonts w:ascii="Tahoma" w:hAnsi="Tahoma" w:cs="Tahoma"/>
          <w:sz w:val="22"/>
          <w:szCs w:val="22"/>
        </w:rPr>
        <w:t xml:space="preserve">- </w:t>
      </w:r>
      <w:r w:rsidR="00957653" w:rsidRPr="00F7511D">
        <w:rPr>
          <w:rFonts w:ascii="Tahoma" w:hAnsi="Tahoma" w:cs="Tahoma"/>
          <w:sz w:val="22"/>
          <w:szCs w:val="22"/>
        </w:rPr>
        <w:t xml:space="preserve">DEAH </w:t>
      </w:r>
      <w:r w:rsidRPr="00F7511D">
        <w:rPr>
          <w:rFonts w:ascii="Tahoma" w:hAnsi="Tahoma" w:cs="Tahoma"/>
          <w:sz w:val="22"/>
          <w:szCs w:val="22"/>
        </w:rPr>
        <w:t xml:space="preserve">es la </w:t>
      </w:r>
      <w:r w:rsidR="000F694C" w:rsidRPr="00F7511D">
        <w:rPr>
          <w:rFonts w:ascii="Tahoma" w:hAnsi="Tahoma" w:cs="Tahoma"/>
          <w:sz w:val="22"/>
          <w:szCs w:val="22"/>
        </w:rPr>
        <w:t>a</w:t>
      </w:r>
      <w:r w:rsidRPr="00F7511D">
        <w:rPr>
          <w:rFonts w:ascii="Tahoma" w:hAnsi="Tahoma" w:cs="Tahoma"/>
          <w:sz w:val="22"/>
          <w:szCs w:val="22"/>
        </w:rPr>
        <w:t xml:space="preserve">utoridad </w:t>
      </w:r>
      <w:r w:rsidR="000F694C" w:rsidRPr="00F7511D">
        <w:rPr>
          <w:rFonts w:ascii="Tahoma" w:hAnsi="Tahoma" w:cs="Tahoma"/>
          <w:sz w:val="22"/>
          <w:szCs w:val="22"/>
        </w:rPr>
        <w:t>a</w:t>
      </w:r>
      <w:r w:rsidRPr="00F7511D">
        <w:rPr>
          <w:rFonts w:ascii="Tahoma" w:hAnsi="Tahoma" w:cs="Tahoma"/>
          <w:sz w:val="22"/>
          <w:szCs w:val="22"/>
        </w:rPr>
        <w:t xml:space="preserve">mbiental encargada de conducir el otorgamiento del régimen de incentivos a través de la evaluación de los medios probatorios que presente </w:t>
      </w:r>
      <w:r w:rsidR="00CD0D9E" w:rsidRPr="00F7511D">
        <w:rPr>
          <w:rFonts w:ascii="Tahoma" w:hAnsi="Tahoma" w:cs="Tahoma"/>
          <w:sz w:val="22"/>
          <w:szCs w:val="22"/>
        </w:rPr>
        <w:t>e</w:t>
      </w:r>
      <w:r w:rsidR="009562CC" w:rsidRPr="00F7511D">
        <w:rPr>
          <w:rFonts w:ascii="Tahoma" w:hAnsi="Tahoma" w:cs="Tahoma"/>
          <w:sz w:val="22"/>
          <w:szCs w:val="22"/>
        </w:rPr>
        <w:t>l/</w:t>
      </w:r>
      <w:r w:rsidRPr="00F7511D">
        <w:rPr>
          <w:rFonts w:ascii="Tahoma" w:hAnsi="Tahoma" w:cs="Tahoma"/>
          <w:sz w:val="22"/>
          <w:szCs w:val="22"/>
        </w:rPr>
        <w:t>l</w:t>
      </w:r>
      <w:r w:rsidR="00CD0D9E" w:rsidRPr="00F7511D">
        <w:rPr>
          <w:rFonts w:ascii="Tahoma" w:hAnsi="Tahoma" w:cs="Tahoma"/>
          <w:sz w:val="22"/>
          <w:szCs w:val="22"/>
        </w:rPr>
        <w:t>a</w:t>
      </w:r>
      <w:r w:rsidRPr="00F7511D">
        <w:rPr>
          <w:rFonts w:ascii="Tahoma" w:hAnsi="Tahoma" w:cs="Tahoma"/>
          <w:sz w:val="22"/>
          <w:szCs w:val="22"/>
        </w:rPr>
        <w:t xml:space="preserve"> Titular de la Actividad de Hidrocarburos para acreditar la implementación y ejecución de la Mejor Práctica Ambiental,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de modo que se</w:t>
      </w:r>
      <w:r w:rsidR="005B0187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confirme dicha ejecución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5D6C64" w:rsidRPr="00F7511D">
        <w:rPr>
          <w:rFonts w:ascii="Tahoma" w:hAnsi="Tahoma" w:cs="Tahoma"/>
          <w:sz w:val="22"/>
          <w:szCs w:val="22"/>
          <w:shd w:val="clear" w:color="auto" w:fill="FFFFFF"/>
        </w:rPr>
        <w:t>en función a lo cual corresponda</w:t>
      </w:r>
      <w:r w:rsidRPr="00F7511D">
        <w:rPr>
          <w:rFonts w:ascii="Tahoma" w:hAnsi="Tahoma" w:cs="Tahoma"/>
          <w:sz w:val="22"/>
          <w:szCs w:val="22"/>
        </w:rPr>
        <w:t xml:space="preserve"> el otorgamiento de incentivos correspondiente.</w:t>
      </w:r>
    </w:p>
    <w:p w14:paraId="709A7DC9" w14:textId="4A1B15F2" w:rsidR="00364B17" w:rsidRPr="00F7511D" w:rsidRDefault="00364B17" w:rsidP="00364B17">
      <w:pPr>
        <w:pStyle w:val="NormalWeb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 xml:space="preserve">La evaluación para el otorgamiento de incentivos se realiza </w:t>
      </w:r>
      <w:r w:rsidR="001A10AB" w:rsidRPr="00F7511D">
        <w:rPr>
          <w:rFonts w:ascii="Tahoma" w:hAnsi="Tahoma" w:cs="Tahoma"/>
          <w:sz w:val="22"/>
          <w:szCs w:val="22"/>
        </w:rPr>
        <w:t xml:space="preserve">sobre la base de criterios objetivos, técnicos y verificables, </w:t>
      </w:r>
      <w:r w:rsidRPr="00F7511D">
        <w:rPr>
          <w:rFonts w:ascii="Tahoma" w:hAnsi="Tahoma" w:cs="Tahoma"/>
          <w:sz w:val="22"/>
          <w:szCs w:val="22"/>
        </w:rPr>
        <w:t>de acuerdo a</w:t>
      </w:r>
      <w:r w:rsidR="001A10AB" w:rsidRPr="00F7511D">
        <w:rPr>
          <w:rFonts w:ascii="Tahoma" w:hAnsi="Tahoma" w:cs="Tahoma"/>
          <w:sz w:val="22"/>
          <w:szCs w:val="22"/>
        </w:rPr>
        <w:t xml:space="preserve"> </w:t>
      </w:r>
      <w:r w:rsidRPr="00F7511D">
        <w:rPr>
          <w:rFonts w:ascii="Tahoma" w:hAnsi="Tahoma" w:cs="Tahoma"/>
          <w:sz w:val="22"/>
          <w:szCs w:val="22"/>
        </w:rPr>
        <w:t>l</w:t>
      </w:r>
      <w:r w:rsidR="001A10AB" w:rsidRPr="00F7511D">
        <w:rPr>
          <w:rFonts w:ascii="Tahoma" w:hAnsi="Tahoma" w:cs="Tahoma"/>
          <w:sz w:val="22"/>
          <w:szCs w:val="22"/>
        </w:rPr>
        <w:t>o</w:t>
      </w:r>
      <w:r w:rsidRPr="00F7511D">
        <w:rPr>
          <w:rFonts w:ascii="Tahoma" w:hAnsi="Tahoma" w:cs="Tahoma"/>
          <w:sz w:val="22"/>
          <w:szCs w:val="22"/>
        </w:rPr>
        <w:t xml:space="preserve"> siguiente</w:t>
      </w:r>
      <w:r w:rsidR="001A10AB" w:rsidRPr="00F7511D">
        <w:rPr>
          <w:rFonts w:ascii="Tahoma" w:hAnsi="Tahoma" w:cs="Tahoma"/>
          <w:sz w:val="22"/>
          <w:szCs w:val="22"/>
        </w:rPr>
        <w:t>:</w:t>
      </w:r>
    </w:p>
    <w:p w14:paraId="7AD2D163" w14:textId="06C74717" w:rsidR="000630DF" w:rsidRPr="00F7511D" w:rsidRDefault="001A10AB" w:rsidP="00CF2A09">
      <w:pPr>
        <w:pStyle w:val="NormalWeb"/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b/>
          <w:sz w:val="22"/>
          <w:szCs w:val="22"/>
        </w:rPr>
        <w:t>a</w:t>
      </w:r>
      <w:r w:rsidR="000630DF" w:rsidRPr="00F7511D">
        <w:rPr>
          <w:rFonts w:ascii="Tahoma" w:hAnsi="Tahoma" w:cs="Tahoma"/>
          <w:b/>
          <w:bCs/>
          <w:sz w:val="22"/>
          <w:szCs w:val="22"/>
        </w:rPr>
        <w:t>) Verificación</w:t>
      </w:r>
      <w:r w:rsidR="009D3953" w:rsidRPr="00F7511D">
        <w:rPr>
          <w:rFonts w:ascii="Tahoma" w:hAnsi="Tahoma" w:cs="Tahoma"/>
          <w:b/>
          <w:bCs/>
          <w:sz w:val="22"/>
          <w:szCs w:val="22"/>
        </w:rPr>
        <w:t xml:space="preserve"> de la Mejor Práctica Ambiental</w:t>
      </w:r>
      <w:r w:rsidR="008C3C53" w:rsidRPr="00F7511D">
        <w:rPr>
          <w:rFonts w:ascii="Tahoma" w:hAnsi="Tahoma" w:cs="Tahoma"/>
          <w:b/>
          <w:bCs/>
          <w:sz w:val="22"/>
          <w:szCs w:val="22"/>
        </w:rPr>
        <w:t>.-</w:t>
      </w:r>
      <w:r w:rsidR="000630DF" w:rsidRPr="00F7511D">
        <w:rPr>
          <w:rFonts w:ascii="Tahoma" w:hAnsi="Tahoma" w:cs="Tahoma"/>
          <w:b/>
          <w:bCs/>
          <w:sz w:val="22"/>
          <w:szCs w:val="22"/>
        </w:rPr>
        <w:t xml:space="preserve"> </w:t>
      </w:r>
      <w:r w:rsidR="000630DF" w:rsidRPr="00F7511D">
        <w:rPr>
          <w:rFonts w:ascii="Tahoma" w:hAnsi="Tahoma" w:cs="Tahoma"/>
          <w:sz w:val="22"/>
          <w:szCs w:val="22"/>
        </w:rPr>
        <w:t>a cargo de</w:t>
      </w:r>
      <w:r w:rsidR="00A51FD4" w:rsidRPr="00F7511D">
        <w:rPr>
          <w:rFonts w:ascii="Tahoma" w:hAnsi="Tahoma" w:cs="Tahoma"/>
          <w:sz w:val="22"/>
          <w:szCs w:val="22"/>
        </w:rPr>
        <w:t xml:space="preserve"> </w:t>
      </w:r>
      <w:r w:rsidR="000630DF" w:rsidRPr="00F7511D">
        <w:rPr>
          <w:rFonts w:ascii="Tahoma" w:hAnsi="Tahoma" w:cs="Tahoma"/>
          <w:sz w:val="22"/>
          <w:szCs w:val="22"/>
        </w:rPr>
        <w:t>l</w:t>
      </w:r>
      <w:r w:rsidR="00A51FD4" w:rsidRPr="00F7511D">
        <w:rPr>
          <w:rFonts w:ascii="Tahoma" w:hAnsi="Tahoma" w:cs="Tahoma"/>
          <w:sz w:val="22"/>
          <w:szCs w:val="22"/>
        </w:rPr>
        <w:t>a DEAH</w:t>
      </w:r>
      <w:r w:rsidR="000630DF" w:rsidRPr="00F7511D">
        <w:rPr>
          <w:rFonts w:ascii="Tahoma" w:hAnsi="Tahoma" w:cs="Tahoma"/>
          <w:sz w:val="22"/>
          <w:szCs w:val="22"/>
        </w:rPr>
        <w:t>, l</w:t>
      </w:r>
      <w:r w:rsidR="00A51FD4" w:rsidRPr="00F7511D">
        <w:rPr>
          <w:rFonts w:ascii="Tahoma" w:hAnsi="Tahoma" w:cs="Tahoma"/>
          <w:sz w:val="22"/>
          <w:szCs w:val="22"/>
        </w:rPr>
        <w:t>a</w:t>
      </w:r>
      <w:r w:rsidR="000630DF" w:rsidRPr="00F7511D">
        <w:rPr>
          <w:rFonts w:ascii="Tahoma" w:hAnsi="Tahoma" w:cs="Tahoma"/>
          <w:sz w:val="22"/>
          <w:szCs w:val="22"/>
        </w:rPr>
        <w:t xml:space="preserve"> cual verificará en campo</w:t>
      </w:r>
      <w:r w:rsidR="009D3953" w:rsidRPr="00F7511D">
        <w:rPr>
          <w:rFonts w:ascii="Tahoma" w:hAnsi="Tahoma" w:cs="Tahoma"/>
          <w:sz w:val="22"/>
          <w:szCs w:val="22"/>
        </w:rPr>
        <w:t xml:space="preserve">, en caso corresponda, </w:t>
      </w:r>
      <w:r w:rsidR="00A51FD4" w:rsidRPr="00F7511D">
        <w:rPr>
          <w:rFonts w:ascii="Tahoma" w:hAnsi="Tahoma" w:cs="Tahoma"/>
          <w:sz w:val="22"/>
          <w:szCs w:val="22"/>
        </w:rPr>
        <w:t xml:space="preserve">los medios probatorios que acrediten </w:t>
      </w:r>
      <w:r w:rsidR="000630DF" w:rsidRPr="00F7511D">
        <w:rPr>
          <w:rFonts w:ascii="Tahoma" w:hAnsi="Tahoma" w:cs="Tahoma"/>
          <w:sz w:val="22"/>
          <w:szCs w:val="22"/>
        </w:rPr>
        <w:t>la</w:t>
      </w:r>
      <w:r w:rsidR="00A51FD4" w:rsidRPr="00F7511D">
        <w:rPr>
          <w:rFonts w:ascii="Tahoma" w:hAnsi="Tahoma" w:cs="Tahoma"/>
          <w:sz w:val="22"/>
          <w:szCs w:val="22"/>
        </w:rPr>
        <w:t xml:space="preserve"> implementación y ejecución de las</w:t>
      </w:r>
      <w:r w:rsidR="000630DF" w:rsidRPr="00F7511D">
        <w:rPr>
          <w:rFonts w:ascii="Tahoma" w:hAnsi="Tahoma" w:cs="Tahoma"/>
          <w:sz w:val="22"/>
          <w:szCs w:val="22"/>
        </w:rPr>
        <w:t xml:space="preserve"> </w:t>
      </w:r>
      <w:r w:rsidR="00A51FD4" w:rsidRPr="00F7511D">
        <w:rPr>
          <w:rFonts w:ascii="Tahoma" w:hAnsi="Tahoma" w:cs="Tahoma"/>
          <w:sz w:val="22"/>
          <w:szCs w:val="22"/>
        </w:rPr>
        <w:t>Mejores P</w:t>
      </w:r>
      <w:r w:rsidR="000630DF" w:rsidRPr="00F7511D">
        <w:rPr>
          <w:rFonts w:ascii="Tahoma" w:hAnsi="Tahoma" w:cs="Tahoma"/>
          <w:sz w:val="22"/>
          <w:szCs w:val="22"/>
        </w:rPr>
        <w:t xml:space="preserve">rácticas </w:t>
      </w:r>
      <w:r w:rsidR="00A51FD4" w:rsidRPr="00F7511D">
        <w:rPr>
          <w:rFonts w:ascii="Tahoma" w:hAnsi="Tahoma" w:cs="Tahoma"/>
          <w:sz w:val="22"/>
          <w:szCs w:val="22"/>
        </w:rPr>
        <w:t xml:space="preserve">Ambientales, </w:t>
      </w:r>
      <w:r w:rsidR="00A51FD4" w:rsidRPr="00F7511D">
        <w:rPr>
          <w:rFonts w:ascii="Tahoma" w:hAnsi="Tahoma" w:cs="Tahoma"/>
          <w:sz w:val="22"/>
          <w:szCs w:val="22"/>
          <w:shd w:val="clear" w:color="auto" w:fill="FFFFFF"/>
        </w:rPr>
        <w:t>de modo que se</w:t>
      </w:r>
      <w:r w:rsidR="005B0187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confirme dicha ejecución</w:t>
      </w:r>
      <w:r w:rsidR="00A51FD4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A51FD4" w:rsidRPr="00F7511D">
        <w:rPr>
          <w:rFonts w:ascii="Tahoma" w:hAnsi="Tahoma" w:cs="Tahoma"/>
          <w:sz w:val="22"/>
          <w:szCs w:val="22"/>
        </w:rPr>
        <w:t xml:space="preserve">para el </w:t>
      </w:r>
      <w:r w:rsidR="009D3953" w:rsidRPr="00F7511D">
        <w:rPr>
          <w:rFonts w:ascii="Tahoma" w:hAnsi="Tahoma" w:cs="Tahoma"/>
          <w:sz w:val="22"/>
          <w:szCs w:val="22"/>
        </w:rPr>
        <w:t xml:space="preserve">correspondiente </w:t>
      </w:r>
      <w:r w:rsidR="000F694C" w:rsidRPr="00F7511D">
        <w:rPr>
          <w:rFonts w:ascii="Tahoma" w:hAnsi="Tahoma" w:cs="Tahoma"/>
          <w:sz w:val="22"/>
          <w:szCs w:val="22"/>
        </w:rPr>
        <w:t>o</w:t>
      </w:r>
      <w:r w:rsidR="00A51FD4" w:rsidRPr="00F7511D">
        <w:rPr>
          <w:rFonts w:ascii="Tahoma" w:hAnsi="Tahoma" w:cs="Tahoma"/>
          <w:sz w:val="22"/>
          <w:szCs w:val="22"/>
        </w:rPr>
        <w:t xml:space="preserve">torgamiento de incentivo. </w:t>
      </w:r>
      <w:r w:rsidR="000630DF" w:rsidRPr="00F7511D">
        <w:rPr>
          <w:rFonts w:ascii="Tahoma" w:hAnsi="Tahoma" w:cs="Tahoma"/>
          <w:sz w:val="22"/>
          <w:szCs w:val="22"/>
        </w:rPr>
        <w:t>Esta etapa culmina con la emisión del Informe</w:t>
      </w:r>
      <w:r w:rsidR="00E70DA6">
        <w:rPr>
          <w:rFonts w:ascii="Tahoma" w:hAnsi="Tahoma" w:cs="Tahoma"/>
          <w:sz w:val="22"/>
          <w:szCs w:val="22"/>
        </w:rPr>
        <w:t xml:space="preserve"> </w:t>
      </w:r>
      <w:r w:rsidR="005B0187" w:rsidRPr="00F7511D">
        <w:rPr>
          <w:rFonts w:ascii="Tahoma" w:hAnsi="Tahoma" w:cs="Tahoma"/>
          <w:sz w:val="22"/>
          <w:szCs w:val="22"/>
        </w:rPr>
        <w:t>Técnico</w:t>
      </w:r>
      <w:r w:rsidR="00E36C68">
        <w:rPr>
          <w:rFonts w:ascii="Tahoma" w:hAnsi="Tahoma" w:cs="Tahoma"/>
          <w:sz w:val="22"/>
          <w:szCs w:val="22"/>
        </w:rPr>
        <w:t xml:space="preserve"> </w:t>
      </w:r>
      <w:r w:rsidR="005B0187" w:rsidRPr="00F7511D">
        <w:rPr>
          <w:rFonts w:ascii="Tahoma" w:hAnsi="Tahoma" w:cs="Tahoma"/>
          <w:sz w:val="22"/>
          <w:szCs w:val="22"/>
        </w:rPr>
        <w:t>respectivo</w:t>
      </w:r>
      <w:r w:rsidR="000630DF" w:rsidRPr="00F7511D">
        <w:rPr>
          <w:rFonts w:ascii="Tahoma" w:hAnsi="Tahoma" w:cs="Tahoma"/>
          <w:sz w:val="22"/>
          <w:szCs w:val="22"/>
        </w:rPr>
        <w:t>.</w:t>
      </w:r>
    </w:p>
    <w:p w14:paraId="2CCF9EAE" w14:textId="6DCA006E" w:rsidR="00802214" w:rsidRPr="00F7511D" w:rsidRDefault="001A10AB" w:rsidP="00CF2A09">
      <w:pPr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b/>
          <w:bCs/>
          <w:sz w:val="22"/>
          <w:szCs w:val="22"/>
        </w:rPr>
        <w:t>b</w:t>
      </w:r>
      <w:r w:rsidR="000630DF" w:rsidRPr="00F7511D">
        <w:rPr>
          <w:rFonts w:ascii="Tahoma" w:hAnsi="Tahoma" w:cs="Tahoma"/>
          <w:b/>
          <w:bCs/>
          <w:sz w:val="22"/>
          <w:szCs w:val="22"/>
        </w:rPr>
        <w:t xml:space="preserve">) Difusión y otorgamiento de incentivos: </w:t>
      </w:r>
      <w:r w:rsidR="000630DF" w:rsidRPr="00F7511D">
        <w:rPr>
          <w:rFonts w:ascii="Tahoma" w:hAnsi="Tahoma" w:cs="Tahoma"/>
          <w:sz w:val="22"/>
          <w:szCs w:val="22"/>
        </w:rPr>
        <w:t xml:space="preserve">a cargo de la </w:t>
      </w:r>
      <w:r w:rsidR="009D3953" w:rsidRPr="00F7511D">
        <w:rPr>
          <w:rFonts w:ascii="Tahoma" w:hAnsi="Tahoma" w:cs="Tahoma"/>
          <w:sz w:val="22"/>
          <w:szCs w:val="22"/>
        </w:rPr>
        <w:t>DGAAH</w:t>
      </w:r>
      <w:r w:rsidR="000630DF" w:rsidRPr="00F7511D">
        <w:rPr>
          <w:rFonts w:ascii="Tahoma" w:hAnsi="Tahoma" w:cs="Tahoma"/>
          <w:sz w:val="22"/>
          <w:szCs w:val="22"/>
        </w:rPr>
        <w:t>, quien organizará una ceremonia pública para reconocer y otorgar los incentivos honoríficos y</w:t>
      </w:r>
      <w:r w:rsidR="000F694C" w:rsidRPr="00F7511D">
        <w:rPr>
          <w:rFonts w:ascii="Tahoma" w:hAnsi="Tahoma" w:cs="Tahoma"/>
          <w:sz w:val="22"/>
          <w:szCs w:val="22"/>
        </w:rPr>
        <w:t>/o</w:t>
      </w:r>
      <w:r w:rsidR="000630DF" w:rsidRPr="00F7511D">
        <w:rPr>
          <w:rFonts w:ascii="Tahoma" w:hAnsi="Tahoma" w:cs="Tahoma"/>
          <w:sz w:val="22"/>
          <w:szCs w:val="22"/>
        </w:rPr>
        <w:t xml:space="preserve"> económicos a los </w:t>
      </w:r>
      <w:r w:rsidR="000F694C" w:rsidRPr="00F7511D">
        <w:rPr>
          <w:rFonts w:ascii="Tahoma" w:hAnsi="Tahoma" w:cs="Tahoma"/>
          <w:sz w:val="22"/>
          <w:szCs w:val="22"/>
        </w:rPr>
        <w:t>administrados</w:t>
      </w:r>
      <w:r w:rsidR="00AD6243" w:rsidRPr="00F7511D">
        <w:rPr>
          <w:rFonts w:ascii="Tahoma" w:hAnsi="Tahoma" w:cs="Tahoma"/>
          <w:sz w:val="22"/>
          <w:szCs w:val="22"/>
        </w:rPr>
        <w:t>.</w:t>
      </w:r>
    </w:p>
    <w:p w14:paraId="156C2988" w14:textId="77777777" w:rsidR="00802214" w:rsidRPr="00F7511D" w:rsidRDefault="00802214" w:rsidP="00CF2A09">
      <w:pPr>
        <w:jc w:val="both"/>
        <w:rPr>
          <w:rFonts w:ascii="Tahoma" w:hAnsi="Tahoma" w:cs="Tahoma"/>
          <w:sz w:val="22"/>
          <w:szCs w:val="22"/>
        </w:rPr>
      </w:pPr>
    </w:p>
    <w:p w14:paraId="146F5408" w14:textId="7181FA8E" w:rsidR="00F3658F" w:rsidRPr="00F7511D" w:rsidRDefault="005E565C" w:rsidP="00CF2A09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F7511D">
        <w:rPr>
          <w:rFonts w:ascii="Tahoma" w:hAnsi="Tahoma" w:cs="Tahoma"/>
          <w:b/>
          <w:bCs/>
          <w:sz w:val="22"/>
          <w:szCs w:val="22"/>
        </w:rPr>
        <w:t xml:space="preserve">Artículo 15.- </w:t>
      </w:r>
      <w:r w:rsidR="007069AB" w:rsidRPr="00F7511D">
        <w:rPr>
          <w:rFonts w:ascii="Tahoma" w:hAnsi="Tahoma" w:cs="Tahoma"/>
          <w:b/>
          <w:bCs/>
          <w:sz w:val="22"/>
          <w:szCs w:val="22"/>
        </w:rPr>
        <w:t xml:space="preserve">De los incentivos </w:t>
      </w:r>
      <w:r w:rsidR="00003F05" w:rsidRPr="00F7511D">
        <w:rPr>
          <w:rFonts w:ascii="Tahoma" w:hAnsi="Tahoma" w:cs="Tahoma"/>
          <w:b/>
          <w:bCs/>
          <w:sz w:val="22"/>
          <w:szCs w:val="22"/>
        </w:rPr>
        <w:t>por la adopción y ejecución de una Mejor Práctica Ambiental</w:t>
      </w:r>
    </w:p>
    <w:p w14:paraId="456458F9" w14:textId="77777777" w:rsidR="003F005E" w:rsidRPr="00F7511D" w:rsidRDefault="003F005E" w:rsidP="003F005E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0DF769F0" w14:textId="37BA9789" w:rsidR="00F3658F" w:rsidRPr="00F7511D" w:rsidRDefault="00B06055" w:rsidP="003F005E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La </w:t>
      </w:r>
      <w:r w:rsidR="00003F05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adopción </w:t>
      </w:r>
      <w:r w:rsidR="00F3658F" w:rsidRPr="00F7511D">
        <w:rPr>
          <w:rFonts w:ascii="Tahoma" w:hAnsi="Tahoma" w:cs="Tahoma"/>
          <w:sz w:val="22"/>
          <w:szCs w:val="22"/>
          <w:shd w:val="clear" w:color="auto" w:fill="FFFFFF"/>
        </w:rPr>
        <w:t>de una Mejor Práctica Ambiental será pasible de acceder a los siguientes beneficio</w:t>
      </w:r>
      <w:r w:rsidR="0014795B" w:rsidRPr="00F7511D">
        <w:rPr>
          <w:rFonts w:ascii="Tahoma" w:hAnsi="Tahoma" w:cs="Tahoma"/>
          <w:sz w:val="22"/>
          <w:szCs w:val="22"/>
          <w:shd w:val="clear" w:color="auto" w:fill="FFFFFF"/>
        </w:rPr>
        <w:t>s</w:t>
      </w:r>
      <w:r w:rsidR="000B6D9B" w:rsidRPr="00F7511D">
        <w:rPr>
          <w:rFonts w:ascii="Tahoma" w:hAnsi="Tahoma" w:cs="Tahoma"/>
          <w:sz w:val="22"/>
          <w:szCs w:val="22"/>
          <w:shd w:val="clear" w:color="auto" w:fill="FFFFFF"/>
        </w:rPr>
        <w:t>:</w:t>
      </w:r>
    </w:p>
    <w:p w14:paraId="29231A34" w14:textId="77777777" w:rsidR="003F005E" w:rsidRPr="00F7511D" w:rsidRDefault="003F005E" w:rsidP="00166A57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67A7C40C" w14:textId="4449EB77" w:rsidR="007069AB" w:rsidRPr="00F7511D" w:rsidRDefault="007069AB" w:rsidP="00166A57">
      <w:pPr>
        <w:jc w:val="both"/>
        <w:rPr>
          <w:rFonts w:ascii="Tahoma" w:hAnsi="Tahoma" w:cs="Tahoma"/>
          <w:b/>
          <w:bCs/>
          <w:iCs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b/>
          <w:bCs/>
          <w:iCs/>
          <w:sz w:val="22"/>
          <w:szCs w:val="22"/>
          <w:shd w:val="clear" w:color="auto" w:fill="FFFFFF"/>
        </w:rPr>
        <w:t>1</w:t>
      </w:r>
      <w:r w:rsidR="005E565C" w:rsidRPr="00F7511D">
        <w:rPr>
          <w:rFonts w:ascii="Tahoma" w:hAnsi="Tahoma" w:cs="Tahoma"/>
          <w:b/>
          <w:bCs/>
          <w:iCs/>
          <w:sz w:val="22"/>
          <w:szCs w:val="22"/>
          <w:shd w:val="clear" w:color="auto" w:fill="FFFFFF"/>
        </w:rPr>
        <w:t>5</w:t>
      </w:r>
      <w:r w:rsidRPr="00F7511D">
        <w:rPr>
          <w:rFonts w:ascii="Tahoma" w:hAnsi="Tahoma" w:cs="Tahoma"/>
          <w:b/>
          <w:bCs/>
          <w:iCs/>
          <w:sz w:val="22"/>
          <w:szCs w:val="22"/>
          <w:shd w:val="clear" w:color="auto" w:fill="FFFFFF"/>
        </w:rPr>
        <w:t>.1. Incentivos honorífico</w:t>
      </w:r>
      <w:r w:rsidR="00F3658F" w:rsidRPr="00F7511D">
        <w:rPr>
          <w:rFonts w:ascii="Tahoma" w:hAnsi="Tahoma" w:cs="Tahoma"/>
          <w:b/>
          <w:bCs/>
          <w:iCs/>
          <w:sz w:val="22"/>
          <w:szCs w:val="22"/>
          <w:shd w:val="clear" w:color="auto" w:fill="FFFFFF"/>
        </w:rPr>
        <w:t>s</w:t>
      </w:r>
    </w:p>
    <w:p w14:paraId="1BC25823" w14:textId="77777777" w:rsidR="003F005E" w:rsidRPr="00F7511D" w:rsidRDefault="003F005E" w:rsidP="003F005E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0BBFDEFD" w14:textId="7E192B01" w:rsidR="00166A57" w:rsidRPr="00F7511D" w:rsidRDefault="004405D5" w:rsidP="003F005E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lastRenderedPageBreak/>
        <w:t>Se pueden otorgar como incentivos honoríficos, los siguientes:</w:t>
      </w:r>
    </w:p>
    <w:p w14:paraId="589DC2D0" w14:textId="77777777" w:rsidR="00166A57" w:rsidRPr="00F7511D" w:rsidRDefault="00166A57" w:rsidP="00166A57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37478865" w14:textId="3FA9F4F0" w:rsidR="00166A57" w:rsidRPr="00F7511D" w:rsidRDefault="00166A57" w:rsidP="00166A57">
      <w:pPr>
        <w:pStyle w:val="Prrafodelista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Uso </w:t>
      </w:r>
      <w:r w:rsidR="00D347EC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público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del logo “Mejor Práctica Ambiental” </w:t>
      </w:r>
    </w:p>
    <w:p w14:paraId="4E485492" w14:textId="77777777" w:rsidR="00166A57" w:rsidRPr="00F7511D" w:rsidRDefault="00166A57" w:rsidP="00166A57">
      <w:pPr>
        <w:pStyle w:val="Prrafodelista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69BAF3B3" w14:textId="78989064" w:rsidR="003264EF" w:rsidRPr="00F7511D" w:rsidRDefault="00CD0D9E" w:rsidP="00CB38CD">
      <w:pPr>
        <w:pStyle w:val="Prrafodelista"/>
        <w:ind w:left="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>El</w:t>
      </w:r>
      <w:r w:rsidR="007B3EFD" w:rsidRPr="00F7511D">
        <w:rPr>
          <w:rFonts w:ascii="Tahoma" w:hAnsi="Tahoma" w:cs="Tahoma"/>
          <w:sz w:val="22"/>
          <w:szCs w:val="22"/>
          <w:shd w:val="clear" w:color="auto" w:fill="FFFFFF"/>
        </w:rPr>
        <w:t>/</w:t>
      </w:r>
      <w:r w:rsidR="00166A57" w:rsidRPr="00F7511D">
        <w:rPr>
          <w:rFonts w:ascii="Tahoma" w:hAnsi="Tahoma" w:cs="Tahoma"/>
          <w:sz w:val="22"/>
          <w:szCs w:val="22"/>
          <w:shd w:val="clear" w:color="auto" w:fill="FFFFFF"/>
        </w:rPr>
        <w:t>l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a </w:t>
      </w:r>
      <w:r w:rsidR="00166A57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Titular de la Actividad de Hidrocarburos que </w:t>
      </w:r>
      <w:r w:rsidR="003264EF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cuente con la aprobación de una Mejor Práctica Ambiental, la ejecute en los términos y plazos del Anexo del Estudio Ambiental </w:t>
      </w:r>
      <w:r w:rsidR="00825C9E" w:rsidRPr="00F7511D">
        <w:rPr>
          <w:rFonts w:ascii="Tahoma" w:hAnsi="Tahoma" w:cs="Tahoma"/>
          <w:sz w:val="22"/>
          <w:szCs w:val="22"/>
          <w:shd w:val="clear" w:color="auto" w:fill="FFFFFF"/>
        </w:rPr>
        <w:t>y/</w:t>
      </w:r>
      <w:r w:rsidR="003264EF" w:rsidRPr="00F7511D">
        <w:rPr>
          <w:rFonts w:ascii="Tahoma" w:hAnsi="Tahoma" w:cs="Tahoma"/>
          <w:sz w:val="22"/>
          <w:szCs w:val="22"/>
          <w:shd w:val="clear" w:color="auto" w:fill="FFFFFF"/>
        </w:rPr>
        <w:t>o Instrumento de Gestión Ambiental Complementario</w:t>
      </w:r>
      <w:r w:rsidR="003C6B1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y </w:t>
      </w:r>
      <w:r w:rsidR="00EF4E04" w:rsidRPr="00F7511D">
        <w:rPr>
          <w:rFonts w:ascii="Tahoma" w:hAnsi="Tahoma" w:cs="Tahoma"/>
          <w:sz w:val="22"/>
          <w:szCs w:val="22"/>
          <w:shd w:val="clear" w:color="auto" w:fill="FFFFFF"/>
        </w:rPr>
        <w:t>obtenga</w:t>
      </w:r>
      <w:r w:rsidR="003C6B1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EF4E04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el </w:t>
      </w:r>
      <w:r w:rsidR="003C6B1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Informe </w:t>
      </w:r>
      <w:r w:rsidR="005B0187" w:rsidRPr="00F7511D">
        <w:rPr>
          <w:rFonts w:ascii="Tahoma" w:hAnsi="Tahoma" w:cs="Tahoma"/>
          <w:sz w:val="22"/>
          <w:szCs w:val="22"/>
          <w:shd w:val="clear" w:color="auto" w:fill="FFFFFF"/>
        </w:rPr>
        <w:t>Técnico</w:t>
      </w:r>
      <w:r w:rsidR="00F80BC4" w:rsidRPr="00F7511D">
        <w:rPr>
          <w:rFonts w:ascii="Tahoma" w:hAnsi="Tahoma" w:cs="Tahoma"/>
          <w:sz w:val="22"/>
          <w:szCs w:val="22"/>
          <w:shd w:val="clear" w:color="auto" w:fill="FFFFFF"/>
        </w:rPr>
        <w:t>, regulado en el artículo 14,</w:t>
      </w:r>
      <w:r w:rsidR="003C6B1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F80BC4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en sentido </w:t>
      </w:r>
      <w:r w:rsidR="003C6B19" w:rsidRPr="00F7511D">
        <w:rPr>
          <w:rFonts w:ascii="Tahoma" w:hAnsi="Tahoma" w:cs="Tahoma"/>
          <w:sz w:val="22"/>
          <w:szCs w:val="22"/>
          <w:shd w:val="clear" w:color="auto" w:fill="FFFFFF"/>
        </w:rPr>
        <w:t>favorable</w:t>
      </w:r>
      <w:r w:rsidR="00972E2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, podrá </w:t>
      </w:r>
      <w:r w:rsidR="003264EF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utilizar el logo “Mejor Práctica Ambiental” como reconocimiento a la mejora continua del desempeño ambiental. </w:t>
      </w:r>
    </w:p>
    <w:p w14:paraId="47E142A0" w14:textId="01F3BF8E" w:rsidR="00166A57" w:rsidRPr="00F7511D" w:rsidRDefault="00166A57" w:rsidP="00990714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69BAB711" w14:textId="77777777" w:rsidR="00166A57" w:rsidRPr="00F7511D" w:rsidRDefault="00166A57" w:rsidP="00166A57">
      <w:pPr>
        <w:pStyle w:val="Prrafodelista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>Incorporación en la “Lista de Innovación Ambiental”</w:t>
      </w:r>
    </w:p>
    <w:p w14:paraId="3B0DE822" w14:textId="77777777" w:rsidR="00166A57" w:rsidRPr="00F7511D" w:rsidRDefault="00166A57" w:rsidP="00166A57">
      <w:pPr>
        <w:pStyle w:val="Prrafodelista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1F8F3BD7" w14:textId="0009E49D" w:rsidR="00166A57" w:rsidRPr="00F7511D" w:rsidRDefault="00CD0D9E" w:rsidP="00CB38CD">
      <w:pPr>
        <w:pStyle w:val="Prrafodelista"/>
        <w:ind w:left="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>El</w:t>
      </w:r>
      <w:r w:rsidR="007B3EFD" w:rsidRPr="00F7511D">
        <w:rPr>
          <w:rFonts w:ascii="Tahoma" w:hAnsi="Tahoma" w:cs="Tahoma"/>
          <w:sz w:val="22"/>
          <w:szCs w:val="22"/>
          <w:shd w:val="clear" w:color="auto" w:fill="FFFFFF"/>
        </w:rPr>
        <w:t>/</w:t>
      </w:r>
      <w:r w:rsidR="00166A57" w:rsidRPr="00F7511D">
        <w:rPr>
          <w:rFonts w:ascii="Tahoma" w:hAnsi="Tahoma" w:cs="Tahoma"/>
          <w:sz w:val="22"/>
          <w:szCs w:val="22"/>
          <w:shd w:val="clear" w:color="auto" w:fill="FFFFFF"/>
        </w:rPr>
        <w:t>l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166A57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Titular de la Actividad de Hidrocarburos </w:t>
      </w:r>
      <w:r w:rsidR="003264EF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que cuente con la aprobación de una Mejor Práctica Ambiental que comprenda la adopción de tecnologías y/o prácticas innovadoras, la ejecute en los términos y plazos del Anexo del Estudio Ambiental </w:t>
      </w:r>
      <w:r w:rsidR="00580000" w:rsidRPr="00F7511D">
        <w:rPr>
          <w:rFonts w:ascii="Tahoma" w:hAnsi="Tahoma" w:cs="Tahoma"/>
          <w:sz w:val="22"/>
          <w:szCs w:val="22"/>
          <w:shd w:val="clear" w:color="auto" w:fill="FFFFFF"/>
        </w:rPr>
        <w:t>y/</w:t>
      </w:r>
      <w:r w:rsidR="003264EF" w:rsidRPr="00F7511D">
        <w:rPr>
          <w:rFonts w:ascii="Tahoma" w:hAnsi="Tahoma" w:cs="Tahoma"/>
          <w:sz w:val="22"/>
          <w:szCs w:val="22"/>
          <w:shd w:val="clear" w:color="auto" w:fill="FFFFFF"/>
        </w:rPr>
        <w:t>o Instrumento de Gestión Ambiental Complementario</w:t>
      </w:r>
      <w:r w:rsidR="003C6B1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y </w:t>
      </w:r>
      <w:r w:rsidR="00F80BC4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obtenga el Informe </w:t>
      </w:r>
      <w:r w:rsidR="00B628EC" w:rsidRPr="00F7511D">
        <w:rPr>
          <w:rFonts w:ascii="Tahoma" w:hAnsi="Tahoma" w:cs="Tahoma"/>
          <w:sz w:val="22"/>
          <w:szCs w:val="22"/>
          <w:shd w:val="clear" w:color="auto" w:fill="FFFFFF"/>
        </w:rPr>
        <w:t>Técnico</w:t>
      </w:r>
      <w:r w:rsidR="00F80BC4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, regulado en el artículo 14, en sentido favorable, </w:t>
      </w:r>
      <w:r w:rsidR="003264EF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podrá solicitar a la DGAAH la inclusión de dicha práctica en la “Lista de Innovación Ambiental” del </w:t>
      </w:r>
      <w:r w:rsidR="00C71469" w:rsidRPr="00F7511D">
        <w:rPr>
          <w:rFonts w:ascii="Tahoma" w:hAnsi="Tahoma" w:cs="Tahoma"/>
          <w:sz w:val="22"/>
          <w:szCs w:val="22"/>
          <w:shd w:val="clear" w:color="auto" w:fill="FFFFFF"/>
        </w:rPr>
        <w:t>MINEM,</w:t>
      </w:r>
      <w:r w:rsidR="00B57A96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la cual </w:t>
      </w:r>
      <w:r w:rsidR="003249D9" w:rsidRPr="00F7511D">
        <w:rPr>
          <w:rFonts w:ascii="Tahoma" w:hAnsi="Tahoma" w:cs="Tahoma"/>
          <w:sz w:val="22"/>
          <w:szCs w:val="22"/>
          <w:shd w:val="clear" w:color="auto" w:fill="FFFFFF"/>
        </w:rPr>
        <w:t>será</w:t>
      </w:r>
      <w:r w:rsidR="00B57A96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difundida</w:t>
      </w:r>
      <w:r w:rsidR="00AE05A4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, mediante </w:t>
      </w:r>
      <w:r w:rsidR="00C71469" w:rsidRPr="00F7511D">
        <w:rPr>
          <w:rFonts w:ascii="Tahoma" w:hAnsi="Tahoma" w:cs="Tahoma"/>
          <w:sz w:val="22"/>
          <w:szCs w:val="22"/>
          <w:shd w:val="clear" w:color="auto" w:fill="FFFFFF"/>
        </w:rPr>
        <w:t>el portal institucional.</w:t>
      </w:r>
    </w:p>
    <w:p w14:paraId="64618B04" w14:textId="77777777" w:rsidR="00166A57" w:rsidRPr="00F7511D" w:rsidRDefault="00166A57" w:rsidP="00166A57">
      <w:pPr>
        <w:pStyle w:val="Prrafodelista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0D1F09D3" w14:textId="77777777" w:rsidR="00166A57" w:rsidRPr="00F7511D" w:rsidRDefault="00166A57" w:rsidP="00166A57">
      <w:pPr>
        <w:pStyle w:val="Prrafodelista"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>Reconocimiento anual de la “Mejor Práctica Ambiental en Hidrocarburos”</w:t>
      </w:r>
    </w:p>
    <w:p w14:paraId="7AC8904E" w14:textId="77777777" w:rsidR="00166A57" w:rsidRPr="00F7511D" w:rsidRDefault="00166A57" w:rsidP="00166A57">
      <w:pPr>
        <w:pStyle w:val="Prrafodelista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7B550A6D" w14:textId="48F209C8" w:rsidR="00166A57" w:rsidRPr="00F7511D" w:rsidRDefault="00CD0D9E" w:rsidP="00990714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>El</w:t>
      </w:r>
      <w:r w:rsidR="009562CC" w:rsidRPr="00F7511D">
        <w:rPr>
          <w:rFonts w:ascii="Tahoma" w:hAnsi="Tahoma" w:cs="Tahoma"/>
          <w:sz w:val="22"/>
          <w:szCs w:val="22"/>
          <w:shd w:val="clear" w:color="auto" w:fill="FFFFFF"/>
        </w:rPr>
        <w:t>/</w:t>
      </w:r>
      <w:r w:rsidR="00166A57" w:rsidRPr="00F7511D">
        <w:rPr>
          <w:rFonts w:ascii="Tahoma" w:hAnsi="Tahoma" w:cs="Tahoma"/>
          <w:sz w:val="22"/>
          <w:szCs w:val="22"/>
          <w:shd w:val="clear" w:color="auto" w:fill="FFFFFF"/>
        </w:rPr>
        <w:t>l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166A57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Titular de la Actividad de Hidrocarburos </w:t>
      </w:r>
      <w:r w:rsidR="0004675D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que cuente con la aprobación de una Mejor Práctica Ambiental, la ejecute en los términos y plazos del Anexo del Estudio Ambiental </w:t>
      </w:r>
      <w:r w:rsidR="00580000" w:rsidRPr="00F7511D">
        <w:rPr>
          <w:rFonts w:ascii="Tahoma" w:hAnsi="Tahoma" w:cs="Tahoma"/>
          <w:sz w:val="22"/>
          <w:szCs w:val="22"/>
          <w:shd w:val="clear" w:color="auto" w:fill="FFFFFF"/>
        </w:rPr>
        <w:t>y/</w:t>
      </w:r>
      <w:r w:rsidR="0004675D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o Instrumento de Gestión Ambiental Complementario </w:t>
      </w:r>
      <w:r w:rsidR="00972E2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y </w:t>
      </w:r>
      <w:r w:rsidR="00F80BC4" w:rsidRPr="00F7511D">
        <w:rPr>
          <w:rFonts w:ascii="Tahoma" w:hAnsi="Tahoma" w:cs="Tahoma"/>
          <w:sz w:val="22"/>
          <w:szCs w:val="22"/>
          <w:shd w:val="clear" w:color="auto" w:fill="FFFFFF"/>
        </w:rPr>
        <w:t>obtenga el Informe</w:t>
      </w:r>
      <w:r w:rsidR="00C55BEC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B628EC" w:rsidRPr="00F7511D">
        <w:rPr>
          <w:rFonts w:ascii="Tahoma" w:hAnsi="Tahoma" w:cs="Tahoma"/>
          <w:sz w:val="22"/>
          <w:szCs w:val="22"/>
          <w:shd w:val="clear" w:color="auto" w:fill="FFFFFF"/>
        </w:rPr>
        <w:t>Técnico</w:t>
      </w:r>
      <w:r w:rsidR="00F80BC4" w:rsidRPr="00F7511D">
        <w:rPr>
          <w:rFonts w:ascii="Tahoma" w:hAnsi="Tahoma" w:cs="Tahoma"/>
          <w:sz w:val="22"/>
          <w:szCs w:val="22"/>
          <w:shd w:val="clear" w:color="auto" w:fill="FFFFFF"/>
        </w:rPr>
        <w:t>, regulado en el artículo 14, en sentido favorable,</w:t>
      </w:r>
      <w:r w:rsidR="00972E2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04675D" w:rsidRPr="00F7511D">
        <w:rPr>
          <w:rFonts w:ascii="Tahoma" w:hAnsi="Tahoma" w:cs="Tahoma"/>
          <w:sz w:val="22"/>
          <w:szCs w:val="22"/>
          <w:shd w:val="clear" w:color="auto" w:fill="FFFFFF"/>
        </w:rPr>
        <w:t>podrá recibir el reconocimiento público en el evento anual de la</w:t>
      </w:r>
      <w:r w:rsidR="00AF1C05" w:rsidRPr="00F7511D">
        <w:rPr>
          <w:rFonts w:ascii="Tahoma" w:hAnsi="Tahoma" w:cs="Tahoma"/>
          <w:sz w:val="22"/>
          <w:szCs w:val="22"/>
          <w:shd w:val="clear" w:color="auto" w:fill="FFFFFF"/>
        </w:rPr>
        <w:t>s</w:t>
      </w:r>
      <w:r w:rsidR="0004675D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“Mejor</w:t>
      </w:r>
      <w:r w:rsidR="00AF1C05" w:rsidRPr="00F7511D">
        <w:rPr>
          <w:rFonts w:ascii="Tahoma" w:hAnsi="Tahoma" w:cs="Tahoma"/>
          <w:sz w:val="22"/>
          <w:szCs w:val="22"/>
          <w:shd w:val="clear" w:color="auto" w:fill="FFFFFF"/>
        </w:rPr>
        <w:t>es</w:t>
      </w:r>
      <w:r w:rsidR="0004675D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Práctica</w:t>
      </w:r>
      <w:r w:rsidR="00AF1C05" w:rsidRPr="00F7511D">
        <w:rPr>
          <w:rFonts w:ascii="Tahoma" w:hAnsi="Tahoma" w:cs="Tahoma"/>
          <w:sz w:val="22"/>
          <w:szCs w:val="22"/>
          <w:shd w:val="clear" w:color="auto" w:fill="FFFFFF"/>
        </w:rPr>
        <w:t>s</w:t>
      </w:r>
      <w:r w:rsidR="0004675D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Ambiental</w:t>
      </w:r>
      <w:r w:rsidR="00AF1C05" w:rsidRPr="00F7511D">
        <w:rPr>
          <w:rFonts w:ascii="Tahoma" w:hAnsi="Tahoma" w:cs="Tahoma"/>
          <w:sz w:val="22"/>
          <w:szCs w:val="22"/>
          <w:shd w:val="clear" w:color="auto" w:fill="FFFFFF"/>
        </w:rPr>
        <w:t>es</w:t>
      </w:r>
      <w:r w:rsidR="0004675D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en Hidrocarburos”</w:t>
      </w:r>
      <w:r w:rsidR="00972E2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AF1C05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que </w:t>
      </w:r>
      <w:r w:rsidR="0004675D" w:rsidRPr="00F7511D">
        <w:rPr>
          <w:rFonts w:ascii="Tahoma" w:hAnsi="Tahoma" w:cs="Tahoma"/>
          <w:sz w:val="22"/>
          <w:szCs w:val="22"/>
          <w:shd w:val="clear" w:color="auto" w:fill="FFFFFF"/>
        </w:rPr>
        <w:t>organi</w:t>
      </w:r>
      <w:r w:rsidR="00AF1C05" w:rsidRPr="00F7511D">
        <w:rPr>
          <w:rFonts w:ascii="Tahoma" w:hAnsi="Tahoma" w:cs="Tahoma"/>
          <w:sz w:val="22"/>
          <w:szCs w:val="22"/>
          <w:shd w:val="clear" w:color="auto" w:fill="FFFFFF"/>
        </w:rPr>
        <w:t>ce</w:t>
      </w:r>
      <w:r w:rsidR="0004675D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el M</w:t>
      </w:r>
      <w:r w:rsidR="00972E29" w:rsidRPr="00F7511D">
        <w:rPr>
          <w:rFonts w:ascii="Tahoma" w:hAnsi="Tahoma" w:cs="Tahoma"/>
          <w:sz w:val="22"/>
          <w:szCs w:val="22"/>
          <w:shd w:val="clear" w:color="auto" w:fill="FFFFFF"/>
        </w:rPr>
        <w:t>INEM</w:t>
      </w:r>
      <w:r w:rsidR="0004675D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, </w:t>
      </w:r>
      <w:r w:rsidR="00AF1C05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y </w:t>
      </w:r>
      <w:r w:rsidR="00AE05A4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será difundido en</w:t>
      </w:r>
      <w:r w:rsidR="00C7146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el portal institucional.</w:t>
      </w:r>
      <w:r w:rsidR="00AE05A4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</w:p>
    <w:p w14:paraId="1638C617" w14:textId="77777777" w:rsidR="00EF4E04" w:rsidRPr="00F7511D" w:rsidRDefault="00EF4E04" w:rsidP="00166A57">
      <w:pPr>
        <w:pStyle w:val="Prrafodelista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26B30C2A" w14:textId="32B51F69" w:rsidR="00166A57" w:rsidRPr="00F7511D" w:rsidRDefault="002C2B0E" w:rsidP="00166A57">
      <w:pPr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F7511D">
        <w:rPr>
          <w:rFonts w:ascii="Tahoma" w:hAnsi="Tahoma" w:cs="Tahoma"/>
          <w:b/>
          <w:bCs/>
          <w:iCs/>
          <w:sz w:val="22"/>
          <w:szCs w:val="22"/>
        </w:rPr>
        <w:t>1</w:t>
      </w:r>
      <w:r w:rsidR="005E565C" w:rsidRPr="00F7511D">
        <w:rPr>
          <w:rFonts w:ascii="Tahoma" w:hAnsi="Tahoma" w:cs="Tahoma"/>
          <w:b/>
          <w:bCs/>
          <w:iCs/>
          <w:sz w:val="22"/>
          <w:szCs w:val="22"/>
        </w:rPr>
        <w:t>5</w:t>
      </w:r>
      <w:r w:rsidRPr="00F7511D">
        <w:rPr>
          <w:rFonts w:ascii="Tahoma" w:hAnsi="Tahoma" w:cs="Tahoma"/>
          <w:b/>
          <w:bCs/>
          <w:iCs/>
          <w:sz w:val="22"/>
          <w:szCs w:val="22"/>
        </w:rPr>
        <w:t>.2. Incentivos económicos</w:t>
      </w:r>
    </w:p>
    <w:p w14:paraId="09A3FBA4" w14:textId="77777777" w:rsidR="00166A57" w:rsidRPr="00F7511D" w:rsidRDefault="00166A57" w:rsidP="00166A57">
      <w:pPr>
        <w:ind w:left="567"/>
        <w:jc w:val="both"/>
        <w:rPr>
          <w:rFonts w:ascii="Tahoma" w:hAnsi="Tahoma" w:cs="Tahoma"/>
          <w:sz w:val="22"/>
          <w:szCs w:val="22"/>
        </w:rPr>
      </w:pPr>
    </w:p>
    <w:p w14:paraId="46772104" w14:textId="237C1310" w:rsidR="00166A57" w:rsidRPr="00F7511D" w:rsidRDefault="001B02D2" w:rsidP="002C2B0E">
      <w:pPr>
        <w:pStyle w:val="Prrafodelista"/>
        <w:numPr>
          <w:ilvl w:val="0"/>
          <w:numId w:val="25"/>
        </w:num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F7511D">
        <w:rPr>
          <w:rFonts w:ascii="Tahoma" w:hAnsi="Tahoma" w:cs="Tahoma"/>
          <w:sz w:val="22"/>
          <w:szCs w:val="22"/>
        </w:rPr>
        <w:t xml:space="preserve">Pronta respuesta en las solicitudes de evaluación ambiental </w:t>
      </w:r>
    </w:p>
    <w:p w14:paraId="4366DFA2" w14:textId="77777777" w:rsidR="002C2B0E" w:rsidRPr="00F7511D" w:rsidRDefault="002C2B0E" w:rsidP="002C2B0E">
      <w:pPr>
        <w:pStyle w:val="Prrafodelista"/>
        <w:ind w:left="426"/>
        <w:jc w:val="both"/>
        <w:rPr>
          <w:rFonts w:ascii="Tahoma" w:hAnsi="Tahoma" w:cs="Tahoma"/>
          <w:sz w:val="22"/>
          <w:szCs w:val="22"/>
        </w:rPr>
      </w:pPr>
    </w:p>
    <w:p w14:paraId="0C97E170" w14:textId="6207A9C6" w:rsidR="00B15C19" w:rsidRPr="00F7511D" w:rsidRDefault="00CD0D9E" w:rsidP="00B15C19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>El</w:t>
      </w:r>
      <w:r w:rsidR="00AF1C05" w:rsidRPr="00F7511D">
        <w:rPr>
          <w:rFonts w:ascii="Tahoma" w:hAnsi="Tahoma" w:cs="Tahoma"/>
          <w:sz w:val="22"/>
          <w:szCs w:val="22"/>
          <w:shd w:val="clear" w:color="auto" w:fill="FFFFFF"/>
        </w:rPr>
        <w:t>/</w:t>
      </w:r>
      <w:r w:rsidR="00B15C19" w:rsidRPr="00F7511D">
        <w:rPr>
          <w:rFonts w:ascii="Tahoma" w:hAnsi="Tahoma" w:cs="Tahoma"/>
          <w:sz w:val="22"/>
          <w:szCs w:val="22"/>
          <w:shd w:val="clear" w:color="auto" w:fill="FFFFFF"/>
        </w:rPr>
        <w:t>l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B15C1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Titular de la Actividad de Hidrocarburos </w:t>
      </w:r>
      <w:r w:rsidR="002355D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que cuente con la aprobación de una Mejor Práctica Ambiental, la ejecute en los términos y plazos del Anexo del Estudio Ambiental </w:t>
      </w:r>
      <w:r w:rsidR="00580000" w:rsidRPr="00F7511D">
        <w:rPr>
          <w:rFonts w:ascii="Tahoma" w:hAnsi="Tahoma" w:cs="Tahoma"/>
          <w:sz w:val="22"/>
          <w:szCs w:val="22"/>
          <w:shd w:val="clear" w:color="auto" w:fill="FFFFFF"/>
        </w:rPr>
        <w:t>y/</w:t>
      </w:r>
      <w:r w:rsidR="002355D3" w:rsidRPr="00F7511D">
        <w:rPr>
          <w:rFonts w:ascii="Tahoma" w:hAnsi="Tahoma" w:cs="Tahoma"/>
          <w:sz w:val="22"/>
          <w:szCs w:val="22"/>
          <w:shd w:val="clear" w:color="auto" w:fill="FFFFFF"/>
        </w:rPr>
        <w:t>o Instrumento de Gestión Ambiental Complementario</w:t>
      </w:r>
      <w:r w:rsidR="004E01D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y </w:t>
      </w:r>
      <w:r w:rsidR="00F80BC4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obtenga el Informe </w:t>
      </w:r>
      <w:r w:rsidR="00B628EC" w:rsidRPr="00F7511D">
        <w:rPr>
          <w:rFonts w:ascii="Tahoma" w:hAnsi="Tahoma" w:cs="Tahoma"/>
          <w:sz w:val="22"/>
          <w:szCs w:val="22"/>
          <w:shd w:val="clear" w:color="auto" w:fill="FFFFFF"/>
        </w:rPr>
        <w:t>Técnico</w:t>
      </w:r>
      <w:r w:rsidR="00F80BC4" w:rsidRPr="00F7511D">
        <w:rPr>
          <w:rFonts w:ascii="Tahoma" w:hAnsi="Tahoma" w:cs="Tahoma"/>
          <w:sz w:val="22"/>
          <w:szCs w:val="22"/>
          <w:shd w:val="clear" w:color="auto" w:fill="FFFFFF"/>
        </w:rPr>
        <w:t>, regulado en el artículo 14, en sentido favorable,</w:t>
      </w:r>
      <w:r w:rsidR="00991B6D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4E01D3" w:rsidRPr="00F7511D">
        <w:rPr>
          <w:rFonts w:ascii="Tahoma" w:hAnsi="Tahoma" w:cs="Tahoma"/>
          <w:sz w:val="22"/>
          <w:szCs w:val="22"/>
          <w:shd w:val="clear" w:color="auto" w:fill="FFFFFF"/>
        </w:rPr>
        <w:t>t</w:t>
      </w:r>
      <w:r w:rsidR="00972E2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endrá preferencia en la programación </w:t>
      </w:r>
      <w:r w:rsidR="004E01D3" w:rsidRPr="00F7511D">
        <w:rPr>
          <w:rFonts w:ascii="Tahoma" w:hAnsi="Tahoma" w:cs="Tahoma"/>
          <w:sz w:val="22"/>
          <w:szCs w:val="22"/>
          <w:shd w:val="clear" w:color="auto" w:fill="FFFFFF"/>
        </w:rPr>
        <w:t>para</w:t>
      </w:r>
      <w:r w:rsidR="00972E2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la evaluación de</w:t>
      </w:r>
      <w:r w:rsidR="004E01D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972E29" w:rsidRPr="00F7511D">
        <w:rPr>
          <w:rFonts w:ascii="Tahoma" w:hAnsi="Tahoma" w:cs="Tahoma"/>
          <w:sz w:val="22"/>
          <w:szCs w:val="22"/>
          <w:shd w:val="clear" w:color="auto" w:fill="FFFFFF"/>
        </w:rPr>
        <w:t>l</w:t>
      </w:r>
      <w:r w:rsidR="004E01D3" w:rsidRPr="00F7511D">
        <w:rPr>
          <w:rFonts w:ascii="Tahoma" w:hAnsi="Tahoma" w:cs="Tahoma"/>
          <w:sz w:val="22"/>
          <w:szCs w:val="22"/>
          <w:shd w:val="clear" w:color="auto" w:fill="FFFFFF"/>
        </w:rPr>
        <w:t>os</w:t>
      </w:r>
      <w:r w:rsidR="00972E2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Estudio</w:t>
      </w:r>
      <w:r w:rsidR="004E01D3" w:rsidRPr="00F7511D">
        <w:rPr>
          <w:rFonts w:ascii="Tahoma" w:hAnsi="Tahoma" w:cs="Tahoma"/>
          <w:sz w:val="22"/>
          <w:szCs w:val="22"/>
          <w:shd w:val="clear" w:color="auto" w:fill="FFFFFF"/>
        </w:rPr>
        <w:t>s</w:t>
      </w:r>
      <w:r w:rsidR="00972E2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Ambiental</w:t>
      </w:r>
      <w:r w:rsidR="004E01D3" w:rsidRPr="00F7511D">
        <w:rPr>
          <w:rFonts w:ascii="Tahoma" w:hAnsi="Tahoma" w:cs="Tahoma"/>
          <w:sz w:val="22"/>
          <w:szCs w:val="22"/>
          <w:shd w:val="clear" w:color="auto" w:fill="FFFFFF"/>
        </w:rPr>
        <w:t>es</w:t>
      </w:r>
      <w:r w:rsidR="00972E2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y/o Instrumento</w:t>
      </w:r>
      <w:r w:rsidR="004E01D3" w:rsidRPr="00F7511D">
        <w:rPr>
          <w:rFonts w:ascii="Tahoma" w:hAnsi="Tahoma" w:cs="Tahoma"/>
          <w:sz w:val="22"/>
          <w:szCs w:val="22"/>
          <w:shd w:val="clear" w:color="auto" w:fill="FFFFFF"/>
        </w:rPr>
        <w:t>s</w:t>
      </w:r>
      <w:r w:rsidR="00972E2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de Gestión Ambiental</w:t>
      </w:r>
      <w:r w:rsidR="00B15C19" w:rsidRPr="00F7511D">
        <w:rPr>
          <w:rFonts w:ascii="Tahoma" w:hAnsi="Tahoma" w:cs="Tahoma"/>
          <w:sz w:val="22"/>
          <w:szCs w:val="22"/>
          <w:shd w:val="clear" w:color="auto" w:fill="FFFFFF"/>
        </w:rPr>
        <w:t>.</w:t>
      </w:r>
      <w:r w:rsidR="00AE05A4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B15C1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Dicho incentivo se aplicará a cualquier trámite de evaluación ambiental que realice 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e</w:t>
      </w:r>
      <w:r w:rsidR="00B15C19" w:rsidRPr="00F7511D">
        <w:rPr>
          <w:rFonts w:ascii="Tahoma" w:hAnsi="Tahoma" w:cs="Tahoma"/>
          <w:sz w:val="22"/>
          <w:szCs w:val="22"/>
          <w:shd w:val="clear" w:color="auto" w:fill="FFFFFF"/>
        </w:rPr>
        <w:t>l</w:t>
      </w:r>
      <w:r w:rsidR="00AF1C05" w:rsidRPr="00F7511D">
        <w:rPr>
          <w:rFonts w:ascii="Tahoma" w:hAnsi="Tahoma" w:cs="Tahoma"/>
          <w:sz w:val="22"/>
          <w:szCs w:val="22"/>
          <w:shd w:val="clear" w:color="auto" w:fill="FFFFFF"/>
        </w:rPr>
        <w:t>/</w:t>
      </w:r>
      <w:r w:rsidR="00B15C19" w:rsidRPr="00F7511D">
        <w:rPr>
          <w:rFonts w:ascii="Tahoma" w:hAnsi="Tahoma" w:cs="Tahoma"/>
          <w:sz w:val="22"/>
          <w:szCs w:val="22"/>
          <w:shd w:val="clear" w:color="auto" w:fill="FFFFFF"/>
        </w:rPr>
        <w:t>l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B15C1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titular durante un año después de la aprobación de la </w:t>
      </w:r>
      <w:r w:rsidR="00AF1C05" w:rsidRPr="00F7511D">
        <w:rPr>
          <w:rFonts w:ascii="Tahoma" w:hAnsi="Tahoma" w:cs="Tahoma"/>
          <w:sz w:val="22"/>
          <w:szCs w:val="22"/>
          <w:shd w:val="clear" w:color="auto" w:fill="FFFFFF"/>
        </w:rPr>
        <w:t>Mejor P</w:t>
      </w:r>
      <w:r w:rsidR="00B15C19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ráctica </w:t>
      </w:r>
      <w:r w:rsidR="00AF1C05" w:rsidRPr="00F7511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B15C19" w:rsidRPr="00F7511D">
        <w:rPr>
          <w:rFonts w:ascii="Tahoma" w:hAnsi="Tahoma" w:cs="Tahoma"/>
          <w:sz w:val="22"/>
          <w:szCs w:val="22"/>
          <w:shd w:val="clear" w:color="auto" w:fill="FFFFFF"/>
        </w:rPr>
        <w:t>mbiental.</w:t>
      </w:r>
    </w:p>
    <w:p w14:paraId="64F6C33F" w14:textId="77777777" w:rsidR="00991B6D" w:rsidRPr="00F7511D" w:rsidRDefault="00991B6D" w:rsidP="003F005E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2B3CF884" w14:textId="03959B18" w:rsidR="0004675D" w:rsidRPr="00F7511D" w:rsidRDefault="00AE05A4" w:rsidP="00CB38CD">
      <w:pPr>
        <w:pStyle w:val="Prrafodelista"/>
        <w:numPr>
          <w:ilvl w:val="0"/>
          <w:numId w:val="25"/>
        </w:numPr>
        <w:ind w:left="426" w:hanging="42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>O</w:t>
      </w:r>
      <w:r w:rsidR="0004675D" w:rsidRPr="00F7511D">
        <w:rPr>
          <w:rFonts w:ascii="Tahoma" w:hAnsi="Tahoma" w:cs="Tahoma"/>
          <w:sz w:val="22"/>
          <w:szCs w:val="22"/>
          <w:shd w:val="clear" w:color="auto" w:fill="FFFFFF"/>
        </w:rPr>
        <w:t>torgamiento de puntaje adicional en la</w:t>
      </w:r>
      <w:r w:rsidR="008C3C5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04675D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negociación de los contratos </w:t>
      </w:r>
    </w:p>
    <w:p w14:paraId="2269B768" w14:textId="77777777" w:rsidR="00AE05A4" w:rsidRPr="00F7511D" w:rsidRDefault="00AE05A4" w:rsidP="00CB38CD">
      <w:pPr>
        <w:pStyle w:val="Prrafodelista"/>
        <w:ind w:left="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4AEE1D69" w14:textId="7FADCF87" w:rsidR="0004675D" w:rsidRPr="00F7511D" w:rsidRDefault="00CD0D9E" w:rsidP="00CB38CD">
      <w:pPr>
        <w:pStyle w:val="Prrafodelista"/>
        <w:ind w:left="0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F7511D">
        <w:rPr>
          <w:rFonts w:ascii="Tahoma" w:hAnsi="Tahoma" w:cs="Tahoma"/>
          <w:sz w:val="22"/>
          <w:szCs w:val="22"/>
          <w:shd w:val="clear" w:color="auto" w:fill="FFFFFF"/>
        </w:rPr>
        <w:t>El</w:t>
      </w:r>
      <w:r w:rsidR="00AF1C05" w:rsidRPr="00F7511D">
        <w:rPr>
          <w:rFonts w:ascii="Tahoma" w:hAnsi="Tahoma" w:cs="Tahoma"/>
          <w:sz w:val="22"/>
          <w:szCs w:val="22"/>
          <w:shd w:val="clear" w:color="auto" w:fill="FFFFFF"/>
        </w:rPr>
        <w:t>/</w:t>
      </w:r>
      <w:r w:rsidR="0004675D" w:rsidRPr="00F7511D">
        <w:rPr>
          <w:rFonts w:ascii="Tahoma" w:hAnsi="Tahoma" w:cs="Tahoma"/>
          <w:sz w:val="22"/>
          <w:szCs w:val="22"/>
          <w:shd w:val="clear" w:color="auto" w:fill="FFFFFF"/>
        </w:rPr>
        <w:t>l</w:t>
      </w:r>
      <w:r w:rsidRPr="00F7511D">
        <w:rPr>
          <w:rFonts w:ascii="Tahoma" w:hAnsi="Tahoma" w:cs="Tahoma"/>
          <w:sz w:val="22"/>
          <w:szCs w:val="22"/>
          <w:shd w:val="clear" w:color="auto" w:fill="FFFFFF"/>
        </w:rPr>
        <w:t>a</w:t>
      </w:r>
      <w:r w:rsidR="0004675D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Titular de la Actividad de Hidrocarburos que cuente con la aprobación de una Mejor Práctica Ambiental, la ejecute en los términos y plazos del Anexo del Estudio Ambiental </w:t>
      </w:r>
      <w:r w:rsidR="00825C9E" w:rsidRPr="00F7511D">
        <w:rPr>
          <w:rFonts w:ascii="Tahoma" w:hAnsi="Tahoma" w:cs="Tahoma"/>
          <w:sz w:val="22"/>
          <w:szCs w:val="22"/>
          <w:shd w:val="clear" w:color="auto" w:fill="FFFFFF"/>
        </w:rPr>
        <w:t>y/</w:t>
      </w:r>
      <w:r w:rsidR="0004675D" w:rsidRPr="00F7511D">
        <w:rPr>
          <w:rFonts w:ascii="Tahoma" w:hAnsi="Tahoma" w:cs="Tahoma"/>
          <w:sz w:val="22"/>
          <w:szCs w:val="22"/>
          <w:shd w:val="clear" w:color="auto" w:fill="FFFFFF"/>
        </w:rPr>
        <w:t>o Instrumento de Gestión Ambiental Complementario</w:t>
      </w:r>
      <w:r w:rsidR="004E01D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y </w:t>
      </w:r>
      <w:r w:rsidR="00991B6D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obtenga el Informe </w:t>
      </w:r>
      <w:r w:rsidR="00B628EC" w:rsidRPr="00F7511D">
        <w:rPr>
          <w:rFonts w:ascii="Tahoma" w:hAnsi="Tahoma" w:cs="Tahoma"/>
          <w:sz w:val="22"/>
          <w:szCs w:val="22"/>
          <w:shd w:val="clear" w:color="auto" w:fill="FFFFFF"/>
        </w:rPr>
        <w:t>Técnico</w:t>
      </w:r>
      <w:r w:rsidR="00991B6D" w:rsidRPr="00F7511D">
        <w:rPr>
          <w:rFonts w:ascii="Tahoma" w:hAnsi="Tahoma" w:cs="Tahoma"/>
          <w:sz w:val="22"/>
          <w:szCs w:val="22"/>
          <w:shd w:val="clear" w:color="auto" w:fill="FFFFFF"/>
        </w:rPr>
        <w:t>, regulado en el artículo 14, en sentido favorable,</w:t>
      </w:r>
      <w:r w:rsidR="004E01D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04675D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podrá recibir por parte de </w:t>
      </w:r>
      <w:proofErr w:type="spellStart"/>
      <w:r w:rsidR="0004675D" w:rsidRPr="00F7511D">
        <w:rPr>
          <w:rFonts w:ascii="Tahoma" w:hAnsi="Tahoma" w:cs="Tahoma"/>
          <w:sz w:val="22"/>
          <w:szCs w:val="22"/>
          <w:shd w:val="clear" w:color="auto" w:fill="FFFFFF"/>
        </w:rPr>
        <w:t>Per</w:t>
      </w:r>
      <w:r w:rsidR="00780024" w:rsidRPr="00F7511D">
        <w:rPr>
          <w:rFonts w:ascii="Tahoma" w:hAnsi="Tahoma" w:cs="Tahoma"/>
          <w:sz w:val="22"/>
          <w:szCs w:val="22"/>
          <w:shd w:val="clear" w:color="auto" w:fill="FFFFFF"/>
        </w:rPr>
        <w:t>ú</w:t>
      </w:r>
      <w:r w:rsidR="0004675D" w:rsidRPr="00F7511D">
        <w:rPr>
          <w:rFonts w:ascii="Tahoma" w:hAnsi="Tahoma" w:cs="Tahoma"/>
          <w:sz w:val="22"/>
          <w:szCs w:val="22"/>
          <w:shd w:val="clear" w:color="auto" w:fill="FFFFFF"/>
        </w:rPr>
        <w:t>petro</w:t>
      </w:r>
      <w:proofErr w:type="spellEnd"/>
      <w:r w:rsidR="0004675D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S.A. puntaje adicional en la</w:t>
      </w:r>
      <w:r w:rsidR="008C3C53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04675D" w:rsidRPr="00F7511D">
        <w:rPr>
          <w:rFonts w:ascii="Tahoma" w:hAnsi="Tahoma" w:cs="Tahoma"/>
          <w:sz w:val="22"/>
          <w:szCs w:val="22"/>
          <w:shd w:val="clear" w:color="auto" w:fill="FFFFFF"/>
        </w:rPr>
        <w:t>negociación de un contrato</w:t>
      </w:r>
      <w:r w:rsidR="00AF1C05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 de hidrocarburos</w:t>
      </w:r>
      <w:r w:rsidR="0004675D" w:rsidRPr="00F7511D">
        <w:rPr>
          <w:rFonts w:ascii="Tahoma" w:hAnsi="Tahoma" w:cs="Tahoma"/>
          <w:sz w:val="22"/>
          <w:szCs w:val="22"/>
          <w:shd w:val="clear" w:color="auto" w:fill="FFFFFF"/>
        </w:rPr>
        <w:t xml:space="preserve">. </w:t>
      </w:r>
    </w:p>
    <w:p w14:paraId="09BAB372" w14:textId="77777777" w:rsidR="00B5122F" w:rsidRPr="00F7511D" w:rsidRDefault="00B5122F" w:rsidP="00CB38CD">
      <w:pPr>
        <w:pStyle w:val="Prrafodelista"/>
        <w:tabs>
          <w:tab w:val="left" w:pos="426"/>
        </w:tabs>
        <w:ind w:left="426"/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p w14:paraId="174C0B6D" w14:textId="77777777" w:rsidR="0096030E" w:rsidRPr="00F7511D" w:rsidRDefault="0096030E" w:rsidP="00CB38CD">
      <w:pPr>
        <w:pStyle w:val="Prrafodelista"/>
        <w:ind w:left="426"/>
        <w:jc w:val="both"/>
        <w:rPr>
          <w:rFonts w:ascii="Tahoma" w:hAnsi="Tahoma" w:cs="Tahoma"/>
          <w:sz w:val="22"/>
          <w:szCs w:val="22"/>
        </w:rPr>
      </w:pPr>
    </w:p>
    <w:p w14:paraId="6F8849D6" w14:textId="19F15958" w:rsidR="00812E92" w:rsidRPr="00F7511D" w:rsidRDefault="00812E92" w:rsidP="003F005E">
      <w:pPr>
        <w:jc w:val="both"/>
        <w:rPr>
          <w:rFonts w:ascii="Tahoma" w:hAnsi="Tahoma" w:cs="Tahoma"/>
          <w:sz w:val="22"/>
          <w:szCs w:val="22"/>
          <w:shd w:val="clear" w:color="auto" w:fill="FFFFFF"/>
        </w:rPr>
      </w:pPr>
    </w:p>
    <w:sectPr w:rsidR="00812E92" w:rsidRPr="00F7511D" w:rsidSect="00CA063F">
      <w:footerReference w:type="even" r:id="rId12"/>
      <w:footerReference w:type="default" r:id="rId13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CB9D2" w14:textId="77777777" w:rsidR="00C00846" w:rsidRDefault="00C00846" w:rsidP="0061613A">
      <w:r>
        <w:separator/>
      </w:r>
    </w:p>
  </w:endnote>
  <w:endnote w:type="continuationSeparator" w:id="0">
    <w:p w14:paraId="62F1F80B" w14:textId="77777777" w:rsidR="00C00846" w:rsidRDefault="00C00846" w:rsidP="0061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4048329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C609845" w14:textId="77777777" w:rsidR="009931B3" w:rsidRDefault="009931B3" w:rsidP="00D1153C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50BE8DEB" w14:textId="77777777" w:rsidR="0061613A" w:rsidRDefault="006161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423466695"/>
      <w:docPartObj>
        <w:docPartGallery w:val="Page Numbers (Bottom of Page)"/>
        <w:docPartUnique/>
      </w:docPartObj>
    </w:sdtPr>
    <w:sdtEndPr>
      <w:rPr>
        <w:rStyle w:val="Nmerodepgina"/>
        <w:rFonts w:ascii="Avenir Book" w:hAnsi="Avenir Book"/>
        <w:sz w:val="22"/>
        <w:szCs w:val="22"/>
      </w:rPr>
    </w:sdtEndPr>
    <w:sdtContent>
      <w:p w14:paraId="67C368E3" w14:textId="77777777" w:rsidR="009931B3" w:rsidRPr="002A5F95" w:rsidRDefault="009931B3" w:rsidP="00D1153C">
        <w:pPr>
          <w:pStyle w:val="Piedepgina"/>
          <w:framePr w:wrap="none" w:vAnchor="text" w:hAnchor="margin" w:xAlign="center" w:y="1"/>
          <w:rPr>
            <w:rStyle w:val="Nmerodepgina"/>
            <w:rFonts w:ascii="Avenir Book" w:hAnsi="Avenir Book"/>
            <w:sz w:val="22"/>
            <w:szCs w:val="22"/>
          </w:rPr>
        </w:pPr>
        <w:r w:rsidRPr="002A5F95">
          <w:rPr>
            <w:rStyle w:val="Nmerodepgina"/>
            <w:rFonts w:ascii="Avenir Book" w:hAnsi="Avenir Book"/>
            <w:sz w:val="22"/>
            <w:szCs w:val="22"/>
          </w:rPr>
          <w:fldChar w:fldCharType="begin"/>
        </w:r>
        <w:r w:rsidRPr="002A5F95">
          <w:rPr>
            <w:rStyle w:val="Nmerodepgina"/>
            <w:rFonts w:ascii="Avenir Book" w:hAnsi="Avenir Book"/>
            <w:sz w:val="22"/>
            <w:szCs w:val="22"/>
          </w:rPr>
          <w:instrText xml:space="preserve"> PAGE </w:instrText>
        </w:r>
        <w:r w:rsidRPr="002A5F95">
          <w:rPr>
            <w:rStyle w:val="Nmerodepgina"/>
            <w:rFonts w:ascii="Avenir Book" w:hAnsi="Avenir Book"/>
            <w:sz w:val="22"/>
            <w:szCs w:val="22"/>
          </w:rPr>
          <w:fldChar w:fldCharType="separate"/>
        </w:r>
        <w:r w:rsidR="00D73445">
          <w:rPr>
            <w:rStyle w:val="Nmerodepgina"/>
            <w:rFonts w:ascii="Avenir Book" w:hAnsi="Avenir Book"/>
            <w:noProof/>
            <w:sz w:val="22"/>
            <w:szCs w:val="22"/>
          </w:rPr>
          <w:t>3</w:t>
        </w:r>
        <w:r w:rsidRPr="002A5F95">
          <w:rPr>
            <w:rStyle w:val="Nmerodepgina"/>
            <w:rFonts w:ascii="Avenir Book" w:hAnsi="Avenir Book"/>
            <w:sz w:val="22"/>
            <w:szCs w:val="22"/>
          </w:rPr>
          <w:fldChar w:fldCharType="end"/>
        </w:r>
      </w:p>
    </w:sdtContent>
  </w:sdt>
  <w:p w14:paraId="4E9BB630" w14:textId="77777777" w:rsidR="0061613A" w:rsidRPr="002A5F95" w:rsidRDefault="0061613A">
    <w:pPr>
      <w:pStyle w:val="Piedepgina"/>
      <w:rPr>
        <w:rFonts w:ascii="Avenir Book" w:hAnsi="Avenir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66291" w14:textId="77777777" w:rsidR="00C00846" w:rsidRDefault="00C00846" w:rsidP="0061613A">
      <w:r>
        <w:separator/>
      </w:r>
    </w:p>
  </w:footnote>
  <w:footnote w:type="continuationSeparator" w:id="0">
    <w:p w14:paraId="3506292D" w14:textId="77777777" w:rsidR="00C00846" w:rsidRDefault="00C00846" w:rsidP="0061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5163"/>
    <w:multiLevelType w:val="multilevel"/>
    <w:tmpl w:val="6C08F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64769"/>
    <w:multiLevelType w:val="hybridMultilevel"/>
    <w:tmpl w:val="92506DCC"/>
    <w:lvl w:ilvl="0" w:tplc="3E662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E78B2"/>
    <w:multiLevelType w:val="hybridMultilevel"/>
    <w:tmpl w:val="3D54157C"/>
    <w:lvl w:ilvl="0" w:tplc="0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07CA7D78"/>
    <w:multiLevelType w:val="hybridMultilevel"/>
    <w:tmpl w:val="4898647E"/>
    <w:lvl w:ilvl="0" w:tplc="B3822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71BCA"/>
    <w:multiLevelType w:val="multilevel"/>
    <w:tmpl w:val="8500F2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316F8D"/>
    <w:multiLevelType w:val="hybridMultilevel"/>
    <w:tmpl w:val="F40E7FE0"/>
    <w:lvl w:ilvl="0" w:tplc="59C2E18E">
      <w:start w:val="1"/>
      <w:numFmt w:val="decimal"/>
      <w:lvlText w:val="Artículo %1.-"/>
      <w:lvlJc w:val="left"/>
      <w:pPr>
        <w:ind w:left="1637" w:hanging="360"/>
      </w:pPr>
      <w:rPr>
        <w:rFonts w:ascii="Tahoma" w:hAnsi="Tahoma" w:cs="Tahoma" w:hint="default"/>
        <w:b/>
        <w:bCs/>
        <w:color w:val="auto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82180"/>
    <w:multiLevelType w:val="hybridMultilevel"/>
    <w:tmpl w:val="ADDE941A"/>
    <w:lvl w:ilvl="0" w:tplc="040A0017">
      <w:start w:val="1"/>
      <w:numFmt w:val="lowerLetter"/>
      <w:lvlText w:val="%1)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901D3E"/>
    <w:multiLevelType w:val="hybridMultilevel"/>
    <w:tmpl w:val="4948D68A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66296"/>
    <w:multiLevelType w:val="multilevel"/>
    <w:tmpl w:val="B8CAD2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BA55A5"/>
    <w:multiLevelType w:val="hybridMultilevel"/>
    <w:tmpl w:val="71DA1A60"/>
    <w:lvl w:ilvl="0" w:tplc="810E5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D82537"/>
    <w:multiLevelType w:val="multilevel"/>
    <w:tmpl w:val="8BD041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venir Book" w:hAnsi="Avenir Book" w:hint="default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747B4F"/>
    <w:multiLevelType w:val="multilevel"/>
    <w:tmpl w:val="9190B3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AC5A35"/>
    <w:multiLevelType w:val="multilevel"/>
    <w:tmpl w:val="575016C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67ED3"/>
    <w:multiLevelType w:val="multilevel"/>
    <w:tmpl w:val="8534A7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266292"/>
    <w:multiLevelType w:val="multilevel"/>
    <w:tmpl w:val="B27A6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60FC2"/>
    <w:multiLevelType w:val="multilevel"/>
    <w:tmpl w:val="92EABD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64F54B5"/>
    <w:multiLevelType w:val="hybridMultilevel"/>
    <w:tmpl w:val="C0CE581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F0DD7"/>
    <w:multiLevelType w:val="hybridMultilevel"/>
    <w:tmpl w:val="59DCAE54"/>
    <w:lvl w:ilvl="0" w:tplc="7C903E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585D2B4E"/>
    <w:multiLevelType w:val="hybridMultilevel"/>
    <w:tmpl w:val="B6C4F946"/>
    <w:lvl w:ilvl="0" w:tplc="A2D409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647" w:hanging="360"/>
      </w:pPr>
    </w:lvl>
    <w:lvl w:ilvl="2" w:tplc="040A001B" w:tentative="1">
      <w:start w:val="1"/>
      <w:numFmt w:val="lowerRoman"/>
      <w:lvlText w:val="%3."/>
      <w:lvlJc w:val="right"/>
      <w:pPr>
        <w:ind w:left="2367" w:hanging="180"/>
      </w:pPr>
    </w:lvl>
    <w:lvl w:ilvl="3" w:tplc="040A000F" w:tentative="1">
      <w:start w:val="1"/>
      <w:numFmt w:val="decimal"/>
      <w:lvlText w:val="%4."/>
      <w:lvlJc w:val="left"/>
      <w:pPr>
        <w:ind w:left="3087" w:hanging="360"/>
      </w:pPr>
    </w:lvl>
    <w:lvl w:ilvl="4" w:tplc="040A0019" w:tentative="1">
      <w:start w:val="1"/>
      <w:numFmt w:val="lowerLetter"/>
      <w:lvlText w:val="%5."/>
      <w:lvlJc w:val="left"/>
      <w:pPr>
        <w:ind w:left="3807" w:hanging="360"/>
      </w:pPr>
    </w:lvl>
    <w:lvl w:ilvl="5" w:tplc="040A001B" w:tentative="1">
      <w:start w:val="1"/>
      <w:numFmt w:val="lowerRoman"/>
      <w:lvlText w:val="%6."/>
      <w:lvlJc w:val="right"/>
      <w:pPr>
        <w:ind w:left="4527" w:hanging="180"/>
      </w:pPr>
    </w:lvl>
    <w:lvl w:ilvl="6" w:tplc="040A000F" w:tentative="1">
      <w:start w:val="1"/>
      <w:numFmt w:val="decimal"/>
      <w:lvlText w:val="%7."/>
      <w:lvlJc w:val="left"/>
      <w:pPr>
        <w:ind w:left="5247" w:hanging="360"/>
      </w:pPr>
    </w:lvl>
    <w:lvl w:ilvl="7" w:tplc="040A0019" w:tentative="1">
      <w:start w:val="1"/>
      <w:numFmt w:val="lowerLetter"/>
      <w:lvlText w:val="%8."/>
      <w:lvlJc w:val="left"/>
      <w:pPr>
        <w:ind w:left="5967" w:hanging="360"/>
      </w:pPr>
    </w:lvl>
    <w:lvl w:ilvl="8" w:tplc="0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8A90E4D"/>
    <w:multiLevelType w:val="hybridMultilevel"/>
    <w:tmpl w:val="46FC8AE0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752BD"/>
    <w:multiLevelType w:val="hybridMultilevel"/>
    <w:tmpl w:val="7E3E9326"/>
    <w:lvl w:ilvl="0" w:tplc="9DFAF5F8">
      <w:start w:val="1"/>
      <w:numFmt w:val="lowerLetter"/>
      <w:lvlText w:val="%1)"/>
      <w:lvlJc w:val="left"/>
      <w:pPr>
        <w:ind w:left="360" w:hanging="360"/>
      </w:pPr>
      <w:rPr>
        <w:rFonts w:ascii="Tahoma" w:hAnsi="Tahoma" w:cs="Tahoma" w:hint="default"/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F635C5"/>
    <w:multiLevelType w:val="multilevel"/>
    <w:tmpl w:val="7B308042"/>
    <w:lvl w:ilvl="0">
      <w:start w:val="4"/>
      <w:numFmt w:val="decimal"/>
      <w:lvlText w:val="%1"/>
      <w:lvlJc w:val="left"/>
      <w:pPr>
        <w:ind w:left="360" w:hanging="360"/>
      </w:pPr>
      <w:rPr>
        <w:rFonts w:ascii="Avenir" w:hAnsi="Avenir" w:hint="default"/>
        <w:color w:val="000000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b w:val="0"/>
        <w:bCs w:val="0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venir" w:hAnsi="Avenir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venir" w:hAnsi="Avenir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venir" w:hAnsi="Avenir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venir" w:hAnsi="Avenir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venir" w:hAnsi="Avenir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venir" w:hAnsi="Avenir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venir" w:hAnsi="Avenir" w:hint="default"/>
        <w:color w:val="000000"/>
        <w:sz w:val="22"/>
      </w:rPr>
    </w:lvl>
  </w:abstractNum>
  <w:abstractNum w:abstractNumId="22" w15:restartNumberingAfterBreak="0">
    <w:nsid w:val="6D540E0E"/>
    <w:multiLevelType w:val="hybridMultilevel"/>
    <w:tmpl w:val="DFD2090A"/>
    <w:lvl w:ilvl="0" w:tplc="49884CFC">
      <w:start w:val="1"/>
      <w:numFmt w:val="none"/>
      <w:lvlText w:val="4.1. 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C91197"/>
    <w:multiLevelType w:val="hybridMultilevel"/>
    <w:tmpl w:val="F2E26CA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EB0E21"/>
    <w:multiLevelType w:val="hybridMultilevel"/>
    <w:tmpl w:val="32B004D6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583EC9"/>
    <w:multiLevelType w:val="hybridMultilevel"/>
    <w:tmpl w:val="32228D7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5"/>
  </w:num>
  <w:num w:numId="5">
    <w:abstractNumId w:val="0"/>
  </w:num>
  <w:num w:numId="6">
    <w:abstractNumId w:val="22"/>
  </w:num>
  <w:num w:numId="7">
    <w:abstractNumId w:val="21"/>
  </w:num>
  <w:num w:numId="8">
    <w:abstractNumId w:val="10"/>
  </w:num>
  <w:num w:numId="9">
    <w:abstractNumId w:val="20"/>
  </w:num>
  <w:num w:numId="10">
    <w:abstractNumId w:val="15"/>
  </w:num>
  <w:num w:numId="11">
    <w:abstractNumId w:val="16"/>
  </w:num>
  <w:num w:numId="12">
    <w:abstractNumId w:val="13"/>
  </w:num>
  <w:num w:numId="13">
    <w:abstractNumId w:val="24"/>
  </w:num>
  <w:num w:numId="14">
    <w:abstractNumId w:val="4"/>
  </w:num>
  <w:num w:numId="15">
    <w:abstractNumId w:val="11"/>
  </w:num>
  <w:num w:numId="16">
    <w:abstractNumId w:val="8"/>
  </w:num>
  <w:num w:numId="17">
    <w:abstractNumId w:val="6"/>
  </w:num>
  <w:num w:numId="18">
    <w:abstractNumId w:val="18"/>
  </w:num>
  <w:num w:numId="19">
    <w:abstractNumId w:val="3"/>
  </w:num>
  <w:num w:numId="20">
    <w:abstractNumId w:val="7"/>
  </w:num>
  <w:num w:numId="21">
    <w:abstractNumId w:val="2"/>
  </w:num>
  <w:num w:numId="22">
    <w:abstractNumId w:val="23"/>
  </w:num>
  <w:num w:numId="23">
    <w:abstractNumId w:val="25"/>
  </w:num>
  <w:num w:numId="24">
    <w:abstractNumId w:val="9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3A"/>
    <w:rsid w:val="00003F05"/>
    <w:rsid w:val="0001679B"/>
    <w:rsid w:val="00027094"/>
    <w:rsid w:val="000344BA"/>
    <w:rsid w:val="00041000"/>
    <w:rsid w:val="0004675D"/>
    <w:rsid w:val="00053FE4"/>
    <w:rsid w:val="000568E5"/>
    <w:rsid w:val="000630DF"/>
    <w:rsid w:val="00071DE1"/>
    <w:rsid w:val="00075387"/>
    <w:rsid w:val="00076AC6"/>
    <w:rsid w:val="000776A5"/>
    <w:rsid w:val="000861A1"/>
    <w:rsid w:val="00087FD1"/>
    <w:rsid w:val="000A6D5F"/>
    <w:rsid w:val="000B6D9B"/>
    <w:rsid w:val="000D2ED0"/>
    <w:rsid w:val="000D6EBE"/>
    <w:rsid w:val="000F261C"/>
    <w:rsid w:val="000F49B0"/>
    <w:rsid w:val="000F694C"/>
    <w:rsid w:val="00114253"/>
    <w:rsid w:val="001316CF"/>
    <w:rsid w:val="0013476C"/>
    <w:rsid w:val="001358AE"/>
    <w:rsid w:val="00145BBD"/>
    <w:rsid w:val="0014795B"/>
    <w:rsid w:val="00153188"/>
    <w:rsid w:val="00166A57"/>
    <w:rsid w:val="001728C5"/>
    <w:rsid w:val="00173459"/>
    <w:rsid w:val="001917C6"/>
    <w:rsid w:val="001945B4"/>
    <w:rsid w:val="001A10AB"/>
    <w:rsid w:val="001B02D2"/>
    <w:rsid w:val="001B768C"/>
    <w:rsid w:val="001C70EF"/>
    <w:rsid w:val="001D3EA5"/>
    <w:rsid w:val="002176EB"/>
    <w:rsid w:val="002215DB"/>
    <w:rsid w:val="00225710"/>
    <w:rsid w:val="002355D3"/>
    <w:rsid w:val="00241BE7"/>
    <w:rsid w:val="00245DC5"/>
    <w:rsid w:val="002462CF"/>
    <w:rsid w:val="0025191E"/>
    <w:rsid w:val="002634C1"/>
    <w:rsid w:val="002708DF"/>
    <w:rsid w:val="00276405"/>
    <w:rsid w:val="002A5F95"/>
    <w:rsid w:val="002C2B0E"/>
    <w:rsid w:val="002D719E"/>
    <w:rsid w:val="002E25C2"/>
    <w:rsid w:val="002E5CFB"/>
    <w:rsid w:val="002F132A"/>
    <w:rsid w:val="002F29CB"/>
    <w:rsid w:val="00301CF4"/>
    <w:rsid w:val="00320C82"/>
    <w:rsid w:val="003249D9"/>
    <w:rsid w:val="00325128"/>
    <w:rsid w:val="003264EF"/>
    <w:rsid w:val="00327FDB"/>
    <w:rsid w:val="00334EBD"/>
    <w:rsid w:val="00357696"/>
    <w:rsid w:val="003613FD"/>
    <w:rsid w:val="00364B17"/>
    <w:rsid w:val="00384500"/>
    <w:rsid w:val="003A0A7E"/>
    <w:rsid w:val="003A7CB3"/>
    <w:rsid w:val="003C3BDD"/>
    <w:rsid w:val="003C6B19"/>
    <w:rsid w:val="003F005E"/>
    <w:rsid w:val="00402AA5"/>
    <w:rsid w:val="00406C13"/>
    <w:rsid w:val="00427938"/>
    <w:rsid w:val="00431D79"/>
    <w:rsid w:val="004405D5"/>
    <w:rsid w:val="0045778F"/>
    <w:rsid w:val="00462057"/>
    <w:rsid w:val="004621B0"/>
    <w:rsid w:val="0046315F"/>
    <w:rsid w:val="0049263D"/>
    <w:rsid w:val="004D20B0"/>
    <w:rsid w:val="004E01D3"/>
    <w:rsid w:val="004F201B"/>
    <w:rsid w:val="00510151"/>
    <w:rsid w:val="00514817"/>
    <w:rsid w:val="0051707E"/>
    <w:rsid w:val="00520004"/>
    <w:rsid w:val="00522F68"/>
    <w:rsid w:val="005258BF"/>
    <w:rsid w:val="00525B42"/>
    <w:rsid w:val="00532A04"/>
    <w:rsid w:val="00541C26"/>
    <w:rsid w:val="0054634C"/>
    <w:rsid w:val="00553290"/>
    <w:rsid w:val="00554191"/>
    <w:rsid w:val="00565B6F"/>
    <w:rsid w:val="00576DBA"/>
    <w:rsid w:val="00580000"/>
    <w:rsid w:val="00580298"/>
    <w:rsid w:val="00593F9C"/>
    <w:rsid w:val="005A2308"/>
    <w:rsid w:val="005A2316"/>
    <w:rsid w:val="005A5578"/>
    <w:rsid w:val="005B0187"/>
    <w:rsid w:val="005B1014"/>
    <w:rsid w:val="005B36F5"/>
    <w:rsid w:val="005C1FD4"/>
    <w:rsid w:val="005D53D5"/>
    <w:rsid w:val="005D6C64"/>
    <w:rsid w:val="005E565C"/>
    <w:rsid w:val="005F11CB"/>
    <w:rsid w:val="00607E00"/>
    <w:rsid w:val="0061613A"/>
    <w:rsid w:val="006212AB"/>
    <w:rsid w:val="00626464"/>
    <w:rsid w:val="00634E15"/>
    <w:rsid w:val="00637069"/>
    <w:rsid w:val="00645D43"/>
    <w:rsid w:val="00646193"/>
    <w:rsid w:val="00655973"/>
    <w:rsid w:val="00661B07"/>
    <w:rsid w:val="00663E7C"/>
    <w:rsid w:val="00673B81"/>
    <w:rsid w:val="00683DBB"/>
    <w:rsid w:val="006A7A73"/>
    <w:rsid w:val="006F2A08"/>
    <w:rsid w:val="006F32EA"/>
    <w:rsid w:val="007069AB"/>
    <w:rsid w:val="00710BF0"/>
    <w:rsid w:val="007226BA"/>
    <w:rsid w:val="007374C7"/>
    <w:rsid w:val="00753E8B"/>
    <w:rsid w:val="00760164"/>
    <w:rsid w:val="00760C12"/>
    <w:rsid w:val="00780024"/>
    <w:rsid w:val="00786108"/>
    <w:rsid w:val="00790392"/>
    <w:rsid w:val="007A440A"/>
    <w:rsid w:val="007B3EFD"/>
    <w:rsid w:val="007B628A"/>
    <w:rsid w:val="007C1D85"/>
    <w:rsid w:val="007E4C88"/>
    <w:rsid w:val="007E5166"/>
    <w:rsid w:val="007F1032"/>
    <w:rsid w:val="00801618"/>
    <w:rsid w:val="00802214"/>
    <w:rsid w:val="008039AA"/>
    <w:rsid w:val="0081221A"/>
    <w:rsid w:val="00812E92"/>
    <w:rsid w:val="008154AC"/>
    <w:rsid w:val="00817AF6"/>
    <w:rsid w:val="00825C9E"/>
    <w:rsid w:val="00834DC5"/>
    <w:rsid w:val="008350C7"/>
    <w:rsid w:val="00873818"/>
    <w:rsid w:val="00883706"/>
    <w:rsid w:val="00891953"/>
    <w:rsid w:val="00892C60"/>
    <w:rsid w:val="008A062E"/>
    <w:rsid w:val="008A1C62"/>
    <w:rsid w:val="008C3C53"/>
    <w:rsid w:val="008C49DA"/>
    <w:rsid w:val="008C4B06"/>
    <w:rsid w:val="008C5334"/>
    <w:rsid w:val="008E04C3"/>
    <w:rsid w:val="009005A1"/>
    <w:rsid w:val="00901CB2"/>
    <w:rsid w:val="009137CF"/>
    <w:rsid w:val="0091733E"/>
    <w:rsid w:val="00936F3E"/>
    <w:rsid w:val="0095183D"/>
    <w:rsid w:val="00953B80"/>
    <w:rsid w:val="00954AA6"/>
    <w:rsid w:val="00955CB0"/>
    <w:rsid w:val="009562CC"/>
    <w:rsid w:val="0095668B"/>
    <w:rsid w:val="00957653"/>
    <w:rsid w:val="0096030E"/>
    <w:rsid w:val="00963AE9"/>
    <w:rsid w:val="0096669E"/>
    <w:rsid w:val="00967302"/>
    <w:rsid w:val="00972E29"/>
    <w:rsid w:val="00973D33"/>
    <w:rsid w:val="00984FFD"/>
    <w:rsid w:val="00990714"/>
    <w:rsid w:val="00991B6D"/>
    <w:rsid w:val="009931B3"/>
    <w:rsid w:val="009B0DB4"/>
    <w:rsid w:val="009D3953"/>
    <w:rsid w:val="009D4558"/>
    <w:rsid w:val="009E11E6"/>
    <w:rsid w:val="009E46CF"/>
    <w:rsid w:val="009F12BD"/>
    <w:rsid w:val="009F2933"/>
    <w:rsid w:val="009F36F4"/>
    <w:rsid w:val="009F5452"/>
    <w:rsid w:val="009F5B21"/>
    <w:rsid w:val="00A174E1"/>
    <w:rsid w:val="00A45333"/>
    <w:rsid w:val="00A45562"/>
    <w:rsid w:val="00A51FD4"/>
    <w:rsid w:val="00A57D7A"/>
    <w:rsid w:val="00A62F59"/>
    <w:rsid w:val="00A70799"/>
    <w:rsid w:val="00A82735"/>
    <w:rsid w:val="00AB5B2C"/>
    <w:rsid w:val="00AB7BD9"/>
    <w:rsid w:val="00AC40B1"/>
    <w:rsid w:val="00AD6243"/>
    <w:rsid w:val="00AE05A4"/>
    <w:rsid w:val="00AE094F"/>
    <w:rsid w:val="00AF1C05"/>
    <w:rsid w:val="00B00F5D"/>
    <w:rsid w:val="00B06055"/>
    <w:rsid w:val="00B15C19"/>
    <w:rsid w:val="00B209FE"/>
    <w:rsid w:val="00B35298"/>
    <w:rsid w:val="00B460D2"/>
    <w:rsid w:val="00B5122F"/>
    <w:rsid w:val="00B52247"/>
    <w:rsid w:val="00B57A96"/>
    <w:rsid w:val="00B614FB"/>
    <w:rsid w:val="00B628EC"/>
    <w:rsid w:val="00B82AB9"/>
    <w:rsid w:val="00B97458"/>
    <w:rsid w:val="00BB21F8"/>
    <w:rsid w:val="00BB3C37"/>
    <w:rsid w:val="00BD0B44"/>
    <w:rsid w:val="00BF0197"/>
    <w:rsid w:val="00BF2A7C"/>
    <w:rsid w:val="00C00846"/>
    <w:rsid w:val="00C02C1F"/>
    <w:rsid w:val="00C10C44"/>
    <w:rsid w:val="00C25D0E"/>
    <w:rsid w:val="00C27054"/>
    <w:rsid w:val="00C3233E"/>
    <w:rsid w:val="00C52143"/>
    <w:rsid w:val="00C53BBE"/>
    <w:rsid w:val="00C55BEC"/>
    <w:rsid w:val="00C62404"/>
    <w:rsid w:val="00C71469"/>
    <w:rsid w:val="00C76237"/>
    <w:rsid w:val="00C8506B"/>
    <w:rsid w:val="00C93D3D"/>
    <w:rsid w:val="00C97599"/>
    <w:rsid w:val="00CA063F"/>
    <w:rsid w:val="00CA0C0C"/>
    <w:rsid w:val="00CA3931"/>
    <w:rsid w:val="00CA520D"/>
    <w:rsid w:val="00CA7A80"/>
    <w:rsid w:val="00CB38CD"/>
    <w:rsid w:val="00CC0196"/>
    <w:rsid w:val="00CC0868"/>
    <w:rsid w:val="00CC77C9"/>
    <w:rsid w:val="00CD0D9E"/>
    <w:rsid w:val="00CE3BED"/>
    <w:rsid w:val="00CE7C22"/>
    <w:rsid w:val="00CF2A09"/>
    <w:rsid w:val="00D0309F"/>
    <w:rsid w:val="00D15A11"/>
    <w:rsid w:val="00D33506"/>
    <w:rsid w:val="00D347EC"/>
    <w:rsid w:val="00D41D3E"/>
    <w:rsid w:val="00D4283A"/>
    <w:rsid w:val="00D60DB9"/>
    <w:rsid w:val="00D6740E"/>
    <w:rsid w:val="00D73010"/>
    <w:rsid w:val="00D73445"/>
    <w:rsid w:val="00D760F0"/>
    <w:rsid w:val="00D802CB"/>
    <w:rsid w:val="00DA4612"/>
    <w:rsid w:val="00DB5B4C"/>
    <w:rsid w:val="00DC37E8"/>
    <w:rsid w:val="00DC7471"/>
    <w:rsid w:val="00DD20CA"/>
    <w:rsid w:val="00E01798"/>
    <w:rsid w:val="00E163CD"/>
    <w:rsid w:val="00E23D69"/>
    <w:rsid w:val="00E36C68"/>
    <w:rsid w:val="00E70DA6"/>
    <w:rsid w:val="00E807CC"/>
    <w:rsid w:val="00E87233"/>
    <w:rsid w:val="00E87707"/>
    <w:rsid w:val="00EA4514"/>
    <w:rsid w:val="00EC09C4"/>
    <w:rsid w:val="00EE5D37"/>
    <w:rsid w:val="00EF3899"/>
    <w:rsid w:val="00EF4E04"/>
    <w:rsid w:val="00F0216A"/>
    <w:rsid w:val="00F051AB"/>
    <w:rsid w:val="00F131D2"/>
    <w:rsid w:val="00F24E8A"/>
    <w:rsid w:val="00F27109"/>
    <w:rsid w:val="00F3658F"/>
    <w:rsid w:val="00F5743E"/>
    <w:rsid w:val="00F7511D"/>
    <w:rsid w:val="00F774FD"/>
    <w:rsid w:val="00F80BC4"/>
    <w:rsid w:val="00F93EED"/>
    <w:rsid w:val="00FA22E3"/>
    <w:rsid w:val="00FA383F"/>
    <w:rsid w:val="00FA696E"/>
    <w:rsid w:val="00FC4219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B5BE75"/>
  <w15:docId w15:val="{26F7D1FB-11FB-4DBD-8B7A-AF9F4421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1C26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13A"/>
    <w:pPr>
      <w:spacing w:before="100" w:beforeAutospacing="1" w:after="100" w:afterAutospacing="1"/>
    </w:pPr>
  </w:style>
  <w:style w:type="character" w:customStyle="1" w:styleId="apple-tab-span">
    <w:name w:val="apple-tab-span"/>
    <w:basedOn w:val="Fuentedeprrafopredeter"/>
    <w:rsid w:val="0061613A"/>
  </w:style>
  <w:style w:type="character" w:styleId="Hipervnculo">
    <w:name w:val="Hyperlink"/>
    <w:basedOn w:val="Fuentedeprrafopredeter"/>
    <w:uiPriority w:val="99"/>
    <w:unhideWhenUsed/>
    <w:rsid w:val="0061613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1613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161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613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161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613A"/>
    <w:rPr>
      <w:lang w:val="es-ES_tradnl"/>
    </w:rPr>
  </w:style>
  <w:style w:type="paragraph" w:styleId="Prrafodelista">
    <w:name w:val="List Paragraph"/>
    <w:aliases w:val="N°,Titulo de Fígura,TITULO A,Report Para,ASPECTOS GENERALES,Iz - Párrafo de lista,Sivsa Parrafo,NIVEL ONE,Cuadro 2-1,Lista 123,List Paragraph1,Bulleted List,Fundamentacion,Cita Pie de Página,titulo,Párrafo de lista2,Párrafo de lista3"/>
    <w:basedOn w:val="Normal"/>
    <w:link w:val="PrrafodelistaCar"/>
    <w:uiPriority w:val="34"/>
    <w:qFormat/>
    <w:rsid w:val="00CA3931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9931B3"/>
  </w:style>
  <w:style w:type="character" w:customStyle="1" w:styleId="apple-converted-space">
    <w:name w:val="apple-converted-space"/>
    <w:basedOn w:val="Fuentedeprrafopredeter"/>
    <w:rsid w:val="002A5F95"/>
  </w:style>
  <w:style w:type="paragraph" w:styleId="Sinespaciado">
    <w:name w:val="No Spacing"/>
    <w:uiPriority w:val="1"/>
    <w:qFormat/>
    <w:rsid w:val="008C49DA"/>
    <w:rPr>
      <w:rFonts w:ascii="Times New Roman" w:eastAsia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FFD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FFD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Revisin">
    <w:name w:val="Revision"/>
    <w:hidden/>
    <w:uiPriority w:val="99"/>
    <w:semiHidden/>
    <w:rsid w:val="00AE094F"/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03F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3F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3F0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3F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3F05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character" w:customStyle="1" w:styleId="PrrafodelistaCar">
    <w:name w:val="Párrafo de lista Car"/>
    <w:aliases w:val="N° Car,Titulo de Fígura Car,TITULO A Car,Report Para Car,ASPECTOS GENERALES Car,Iz - Párrafo de lista Car,Sivsa Parrafo Car,NIVEL ONE Car,Cuadro 2-1 Car,Lista 123 Car,List Paragraph1 Car,Bulleted List Car,Fundamentacion Car"/>
    <w:link w:val="Prrafodelista"/>
    <w:uiPriority w:val="34"/>
    <w:qFormat/>
    <w:locked/>
    <w:rsid w:val="00990714"/>
    <w:rPr>
      <w:rFonts w:ascii="Times New Roman" w:eastAsia="Times New Roman" w:hAnsi="Times New Roman" w:cs="Times New Roman"/>
      <w:lang w:eastAsia="es-ES_tradnl"/>
    </w:rPr>
  </w:style>
  <w:style w:type="paragraph" w:customStyle="1" w:styleId="Textoindependiente22">
    <w:name w:val="Texto independiente 22"/>
    <w:basedOn w:val="Normal"/>
    <w:rsid w:val="00C93D3D"/>
    <w:rPr>
      <w:rFonts w:ascii="Arial" w:hAnsi="Arial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ijlibre.minjus.gob.pe/CLP/contenidos.dll?f=id$id=peru%3Ar%3A2424424$cid=peru$t=document-frame.htm$an=JD_ncentivosenlaCertificacinAm$3.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em.gob.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u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ij.minjus.gob.pe/CLP/contenidos.dll?f=id$id=peru%3Ar%3A27eb918$cid=peru$t=document-frame.htm$an=JD_023-2018-EM2$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ECAFD-A01D-4B64-B859-4AE2005C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3521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 Peruana de Derecho Ambiental (SPDA)</Company>
  <LinksUpToDate>false</LinksUpToDate>
  <CharactersWithSpaces>22847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Aldana Duran Martha Ines (DGAA Hidrocarburos)</dc:creator>
  <cp:lastModifiedBy>Raqui Quispe Samuel</cp:lastModifiedBy>
  <cp:revision>2</cp:revision>
  <cp:lastPrinted>2019-12-12T22:23:00Z</cp:lastPrinted>
  <dcterms:created xsi:type="dcterms:W3CDTF">2019-12-31T19:11:00Z</dcterms:created>
  <dcterms:modified xsi:type="dcterms:W3CDTF">2019-12-31T19:11:00Z</dcterms:modified>
</cp:coreProperties>
</file>